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spacing w:after="0"/>
        <w:rPr>
          <w:sz w:val="20"/>
          <w:szCs w:val="20"/>
          <w:color w:val="auto"/>
        </w:rPr>
      </w:pPr>
      <w:r>
        <w:rPr>
          <w:rFonts w:ascii="Arial" w:cs="Arial" w:eastAsia="Arial" w:hAnsi="Arial"/>
          <w:sz w:val="29"/>
          <w:szCs w:val="29"/>
          <w:b w:val="1"/>
          <w:bCs w:val="1"/>
          <w:color w:val="auto"/>
        </w:rPr>
        <w:drawing>
          <wp:anchor simplePos="0" relativeHeight="251657728" behindDoc="1" locked="0" layoutInCell="0" allowOverlap="1">
            <wp:simplePos x="0" y="0"/>
            <wp:positionH relativeFrom="page">
              <wp:posOffset>208280</wp:posOffset>
            </wp:positionH>
            <wp:positionV relativeFrom="page">
              <wp:posOffset>182880</wp:posOffset>
            </wp:positionV>
            <wp:extent cx="7132320" cy="342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132320" cy="34290"/>
                    </a:xfrm>
                    <a:prstGeom prst="rect">
                      <a:avLst/>
                    </a:prstGeom>
                    <a:noFill/>
                  </pic:spPr>
                </pic:pic>
              </a:graphicData>
            </a:graphic>
          </wp:anchor>
        </w:drawing>
        <w:drawing>
          <wp:anchor simplePos="0" relativeHeight="251657728" behindDoc="1" locked="0" layoutInCell="0" allowOverlap="1">
            <wp:simplePos x="0" y="0"/>
            <wp:positionH relativeFrom="page">
              <wp:posOffset>208280</wp:posOffset>
            </wp:positionH>
            <wp:positionV relativeFrom="page">
              <wp:posOffset>303530</wp:posOffset>
            </wp:positionV>
            <wp:extent cx="7132320" cy="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132320" cy="8255"/>
                    </a:xfrm>
                    <a:prstGeom prst="rect">
                      <a:avLst/>
                    </a:prstGeom>
                    <a:noFill/>
                  </pic:spPr>
                </pic:pic>
              </a:graphicData>
            </a:graphic>
          </wp:anchor>
        </w:drawing>
        <w:t>UNITED STATES</w:t>
      </w:r>
    </w:p>
    <w:p>
      <w:pPr>
        <w:spacing w:after="0" w:line="36" w:lineRule="exact"/>
        <w:rPr>
          <w:sz w:val="24"/>
          <w:szCs w:val="24"/>
          <w:color w:val="auto"/>
        </w:rPr>
      </w:pPr>
    </w:p>
    <w:p>
      <w:pPr>
        <w:jc w:val="center"/>
        <w:spacing w:after="0"/>
        <w:rPr>
          <w:sz w:val="20"/>
          <w:szCs w:val="20"/>
          <w:color w:val="auto"/>
        </w:rPr>
      </w:pPr>
      <w:r>
        <w:rPr>
          <w:rFonts w:ascii="Arial" w:cs="Arial" w:eastAsia="Arial" w:hAnsi="Arial"/>
          <w:sz w:val="29"/>
          <w:szCs w:val="29"/>
          <w:b w:val="1"/>
          <w:bCs w:val="1"/>
          <w:color w:val="auto"/>
        </w:rPr>
        <w:t>SECURITIES AND EXCHANGE COMMISSION</w:t>
      </w:r>
    </w:p>
    <w:p>
      <w:pPr>
        <w:spacing w:after="0" w:line="6"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Washington, D.C. 20549</w:t>
      </w:r>
    </w:p>
    <w:p>
      <w:pPr>
        <w:spacing w:after="0" w:line="7" w:lineRule="exact"/>
        <w:rPr>
          <w:sz w:val="24"/>
          <w:szCs w:val="24"/>
          <w:color w:val="auto"/>
        </w:rPr>
      </w:pPr>
    </w:p>
    <w:p>
      <w:pPr>
        <w:ind w:left="4640"/>
        <w:spacing w:after="0"/>
        <w:rPr>
          <w:sz w:val="20"/>
          <w:szCs w:val="20"/>
          <w:color w:val="auto"/>
        </w:rPr>
      </w:pPr>
      <w:r>
        <w:rPr>
          <w:rFonts w:ascii="Arial" w:cs="Arial" w:eastAsia="Arial" w:hAnsi="Arial"/>
          <w:sz w:val="18"/>
          <w:szCs w:val="18"/>
          <w:b w:val="1"/>
          <w:bCs w:val="1"/>
          <w:color w:val="auto"/>
        </w:rPr>
        <w:t>______________________</w:t>
      </w:r>
    </w:p>
    <w:p>
      <w:pPr>
        <w:spacing w:after="0" w:line="220" w:lineRule="exact"/>
        <w:rPr>
          <w:sz w:val="24"/>
          <w:szCs w:val="24"/>
          <w:color w:val="auto"/>
        </w:rPr>
      </w:pPr>
    </w:p>
    <w:p>
      <w:pPr>
        <w:jc w:val="center"/>
        <w:spacing w:after="0"/>
        <w:rPr>
          <w:sz w:val="20"/>
          <w:szCs w:val="20"/>
          <w:color w:val="auto"/>
        </w:rPr>
      </w:pPr>
      <w:r>
        <w:rPr>
          <w:rFonts w:ascii="Arial" w:cs="Arial" w:eastAsia="Arial" w:hAnsi="Arial"/>
          <w:sz w:val="29"/>
          <w:szCs w:val="29"/>
          <w:b w:val="1"/>
          <w:bCs w:val="1"/>
          <w:color w:val="auto"/>
        </w:rPr>
        <w:t>FORM 8-K</w:t>
      </w:r>
    </w:p>
    <w:p>
      <w:pPr>
        <w:spacing w:after="0" w:line="200" w:lineRule="exact"/>
        <w:rPr>
          <w:sz w:val="24"/>
          <w:szCs w:val="24"/>
          <w:color w:val="auto"/>
        </w:rPr>
      </w:pPr>
    </w:p>
    <w:p>
      <w:pPr>
        <w:spacing w:after="0" w:line="304"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CURRENT REPORT</w:t>
      </w:r>
    </w:p>
    <w:p>
      <w:pPr>
        <w:spacing w:after="0" w:line="27"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Pursuant to Section 13 or 15(d) of the</w:t>
      </w:r>
    </w:p>
    <w:p>
      <w:pPr>
        <w:spacing w:after="0" w:line="9"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Securities Exchange Act of 1934</w:t>
      </w:r>
    </w:p>
    <w:p>
      <w:pPr>
        <w:spacing w:after="0" w:line="9" w:lineRule="exact"/>
        <w:rPr>
          <w:sz w:val="24"/>
          <w:szCs w:val="24"/>
          <w:color w:val="auto"/>
        </w:rPr>
      </w:pPr>
    </w:p>
    <w:p>
      <w:pPr>
        <w:ind w:left="4640"/>
        <w:spacing w:after="0"/>
        <w:rPr>
          <w:sz w:val="20"/>
          <w:szCs w:val="20"/>
          <w:color w:val="auto"/>
        </w:rPr>
      </w:pPr>
      <w:r>
        <w:rPr>
          <w:rFonts w:ascii="Arial" w:cs="Arial" w:eastAsia="Arial" w:hAnsi="Arial"/>
          <w:sz w:val="18"/>
          <w:szCs w:val="18"/>
          <w:b w:val="1"/>
          <w:bCs w:val="1"/>
          <w:color w:val="auto"/>
        </w:rPr>
        <w:t>______________________</w:t>
      </w:r>
    </w:p>
    <w:p>
      <w:pPr>
        <w:spacing w:after="0" w:line="234"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 xml:space="preserve">Date of Report (Date of earliest event reported): </w:t>
      </w:r>
      <w:r>
        <w:rPr>
          <w:rFonts w:ascii="Arial" w:cs="Arial" w:eastAsia="Arial" w:hAnsi="Arial"/>
          <w:sz w:val="18"/>
          <w:szCs w:val="18"/>
          <w:b w:val="1"/>
          <w:bCs w:val="1"/>
          <w:color w:val="auto"/>
        </w:rPr>
        <w:t>October 27, 2021</w:t>
      </w:r>
    </w:p>
    <w:p>
      <w:pPr>
        <w:spacing w:after="0" w:line="238" w:lineRule="exact"/>
        <w:rPr>
          <w:sz w:val="24"/>
          <w:szCs w:val="24"/>
          <w:color w:val="auto"/>
        </w:rPr>
      </w:pPr>
    </w:p>
    <w:p>
      <w:pPr>
        <w:jc w:val="center"/>
        <w:spacing w:after="0"/>
        <w:rPr>
          <w:sz w:val="20"/>
          <w:szCs w:val="20"/>
          <w:color w:val="auto"/>
        </w:rPr>
      </w:pPr>
      <w:r>
        <w:rPr>
          <w:rFonts w:ascii="Arial" w:cs="Arial" w:eastAsia="Arial" w:hAnsi="Arial"/>
          <w:sz w:val="29"/>
          <w:szCs w:val="29"/>
          <w:b w:val="1"/>
          <w:bCs w:val="1"/>
          <w:color w:val="auto"/>
        </w:rPr>
        <w:t>FLOWSERVE CORPORATION</w:t>
      </w:r>
    </w:p>
    <w:p>
      <w:pPr>
        <w:spacing w:after="0" w:line="38"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(Exact Name of Registrant as Specified in its Charter)</w:t>
      </w:r>
    </w:p>
    <w:p>
      <w:pPr>
        <w:sectPr>
          <w:pgSz w:w="11900" w:h="16838" w:orient="portrait"/>
          <w:cols w:equalWidth="0" w:num="1">
            <w:col w:w="11240"/>
          </w:cols>
          <w:pgMar w:left="320" w:top="593" w:right="339" w:bottom="1440" w:gutter="0" w:footer="0" w:header="0"/>
        </w:sectPr>
      </w:pPr>
    </w:p>
    <w:p>
      <w:pPr>
        <w:spacing w:after="0" w:line="232" w:lineRule="exact"/>
        <w:rPr>
          <w:sz w:val="24"/>
          <w:szCs w:val="24"/>
          <w:color w:val="auto"/>
        </w:rPr>
      </w:pPr>
    </w:p>
    <w:p>
      <w:pPr>
        <w:ind w:left="1500"/>
        <w:spacing w:after="0"/>
        <w:rPr>
          <w:sz w:val="20"/>
          <w:szCs w:val="20"/>
          <w:color w:val="auto"/>
        </w:rPr>
      </w:pPr>
      <w:r>
        <w:rPr>
          <w:rFonts w:ascii="Arial" w:cs="Arial" w:eastAsia="Arial" w:hAnsi="Arial"/>
          <w:sz w:val="18"/>
          <w:szCs w:val="18"/>
          <w:b w:val="1"/>
          <w:bCs w:val="1"/>
          <w:color w:val="auto"/>
        </w:rPr>
        <w:t>New York</w:t>
      </w:r>
    </w:p>
    <w:p>
      <w:pPr>
        <w:spacing w:after="0" w:line="27" w:lineRule="exact"/>
        <w:rPr>
          <w:sz w:val="24"/>
          <w:szCs w:val="24"/>
          <w:color w:val="auto"/>
        </w:rPr>
      </w:pPr>
    </w:p>
    <w:p>
      <w:pPr>
        <w:ind w:left="900"/>
        <w:spacing w:after="0"/>
        <w:rPr>
          <w:sz w:val="20"/>
          <w:szCs w:val="20"/>
          <w:color w:val="auto"/>
        </w:rPr>
      </w:pPr>
      <w:r>
        <w:rPr>
          <w:rFonts w:ascii="Arial" w:cs="Arial" w:eastAsia="Arial" w:hAnsi="Arial"/>
          <w:sz w:val="16"/>
          <w:szCs w:val="16"/>
          <w:color w:val="auto"/>
        </w:rPr>
        <w:t>(State or Other Jurisdiction</w:t>
      </w:r>
    </w:p>
    <w:p>
      <w:pPr>
        <w:spacing w:after="0" w:line="32" w:lineRule="exact"/>
        <w:rPr>
          <w:sz w:val="24"/>
          <w:szCs w:val="24"/>
          <w:color w:val="auto"/>
        </w:rPr>
      </w:pPr>
    </w:p>
    <w:p>
      <w:pPr>
        <w:ind w:left="1260"/>
        <w:spacing w:after="0"/>
        <w:rPr>
          <w:sz w:val="20"/>
          <w:szCs w:val="20"/>
          <w:color w:val="auto"/>
        </w:rPr>
      </w:pPr>
      <w:r>
        <w:rPr>
          <w:rFonts w:ascii="Arial" w:cs="Arial" w:eastAsia="Arial" w:hAnsi="Arial"/>
          <w:sz w:val="18"/>
          <w:szCs w:val="18"/>
          <w:color w:val="auto"/>
        </w:rPr>
        <w:t>of Incorporation)</w:t>
      </w:r>
    </w:p>
    <w:p>
      <w:pPr>
        <w:spacing w:after="0" w:line="20" w:lineRule="exact"/>
        <w:rPr>
          <w:sz w:val="24"/>
          <w:szCs w:val="24"/>
          <w:color w:val="auto"/>
        </w:rPr>
      </w:pPr>
      <w:r>
        <w:rPr>
          <w:sz w:val="24"/>
          <w:szCs w:val="24"/>
          <w:color w:val="auto"/>
        </w:rPr>
        <w:br w:type="column"/>
      </w:r>
    </w:p>
    <w:p>
      <w:pPr>
        <w:spacing w:after="0" w:line="212" w:lineRule="exact"/>
        <w:rPr>
          <w:sz w:val="24"/>
          <w:szCs w:val="24"/>
          <w:color w:val="auto"/>
        </w:rPr>
      </w:pPr>
    </w:p>
    <w:p>
      <w:pPr>
        <w:jc w:val="center"/>
        <w:ind w:right="1360"/>
        <w:spacing w:after="0"/>
        <w:rPr>
          <w:sz w:val="20"/>
          <w:szCs w:val="20"/>
          <w:color w:val="auto"/>
        </w:rPr>
      </w:pPr>
      <w:r>
        <w:rPr>
          <w:rFonts w:ascii="Arial" w:cs="Arial" w:eastAsia="Arial" w:hAnsi="Arial"/>
          <w:sz w:val="18"/>
          <w:szCs w:val="18"/>
          <w:b w:val="1"/>
          <w:bCs w:val="1"/>
          <w:color w:val="auto"/>
        </w:rPr>
        <w:t>001-13179</w:t>
      </w:r>
    </w:p>
    <w:p>
      <w:pPr>
        <w:spacing w:after="0" w:line="27" w:lineRule="exact"/>
        <w:rPr>
          <w:sz w:val="24"/>
          <w:szCs w:val="24"/>
          <w:color w:val="auto"/>
        </w:rPr>
      </w:pPr>
    </w:p>
    <w:p>
      <w:pPr>
        <w:jc w:val="center"/>
        <w:ind w:right="1360"/>
        <w:spacing w:after="0"/>
        <w:rPr>
          <w:sz w:val="20"/>
          <w:szCs w:val="20"/>
          <w:color w:val="auto"/>
        </w:rPr>
      </w:pPr>
      <w:r>
        <w:rPr>
          <w:rFonts w:ascii="Arial" w:cs="Arial" w:eastAsia="Arial" w:hAnsi="Arial"/>
          <w:sz w:val="16"/>
          <w:szCs w:val="16"/>
          <w:color w:val="auto"/>
        </w:rPr>
        <w:t>(Commission File Number)</w:t>
      </w:r>
    </w:p>
    <w:p>
      <w:pPr>
        <w:spacing w:after="0" w:line="20" w:lineRule="exact"/>
        <w:rPr>
          <w:sz w:val="24"/>
          <w:szCs w:val="24"/>
          <w:color w:val="auto"/>
        </w:rPr>
      </w:pPr>
      <w:r>
        <w:rPr>
          <w:sz w:val="24"/>
          <w:szCs w:val="24"/>
          <w:color w:val="auto"/>
        </w:rPr>
        <w:br w:type="column"/>
      </w:r>
    </w:p>
    <w:p>
      <w:pPr>
        <w:spacing w:after="0" w:line="212" w:lineRule="exact"/>
        <w:rPr>
          <w:sz w:val="24"/>
          <w:szCs w:val="24"/>
          <w:color w:val="auto"/>
        </w:rPr>
      </w:pPr>
    </w:p>
    <w:p>
      <w:pPr>
        <w:jc w:val="center"/>
        <w:ind w:right="1200"/>
        <w:spacing w:after="0"/>
        <w:rPr>
          <w:sz w:val="20"/>
          <w:szCs w:val="20"/>
          <w:color w:val="auto"/>
        </w:rPr>
      </w:pPr>
      <w:r>
        <w:rPr>
          <w:rFonts w:ascii="Arial" w:cs="Arial" w:eastAsia="Arial" w:hAnsi="Arial"/>
          <w:sz w:val="18"/>
          <w:szCs w:val="18"/>
          <w:b w:val="1"/>
          <w:bCs w:val="1"/>
          <w:color w:val="auto"/>
        </w:rPr>
        <w:t>31-0267900</w:t>
      </w:r>
    </w:p>
    <w:p>
      <w:pPr>
        <w:spacing w:after="0" w:line="27" w:lineRule="exact"/>
        <w:rPr>
          <w:sz w:val="24"/>
          <w:szCs w:val="24"/>
          <w:color w:val="auto"/>
        </w:rPr>
      </w:pPr>
    </w:p>
    <w:p>
      <w:pPr>
        <w:jc w:val="center"/>
        <w:ind w:right="1200"/>
        <w:spacing w:after="0"/>
        <w:rPr>
          <w:sz w:val="20"/>
          <w:szCs w:val="20"/>
          <w:color w:val="auto"/>
        </w:rPr>
      </w:pPr>
      <w:r>
        <w:rPr>
          <w:rFonts w:ascii="Arial" w:cs="Arial" w:eastAsia="Arial" w:hAnsi="Arial"/>
          <w:sz w:val="18"/>
          <w:szCs w:val="18"/>
          <w:color w:val="auto"/>
        </w:rPr>
        <w:t>(IRS Employer</w:t>
      </w:r>
    </w:p>
    <w:p>
      <w:pPr>
        <w:spacing w:after="0" w:line="9" w:lineRule="exact"/>
        <w:rPr>
          <w:sz w:val="24"/>
          <w:szCs w:val="24"/>
          <w:color w:val="auto"/>
        </w:rPr>
      </w:pPr>
    </w:p>
    <w:p>
      <w:pPr>
        <w:jc w:val="center"/>
        <w:ind w:right="1200"/>
        <w:spacing w:after="0"/>
        <w:rPr>
          <w:sz w:val="20"/>
          <w:szCs w:val="20"/>
          <w:color w:val="auto"/>
        </w:rPr>
      </w:pPr>
      <w:r>
        <w:rPr>
          <w:rFonts w:ascii="Arial" w:cs="Arial" w:eastAsia="Arial" w:hAnsi="Arial"/>
          <w:sz w:val="17"/>
          <w:szCs w:val="17"/>
          <w:color w:val="auto"/>
        </w:rPr>
        <w:t>Identification No.)</w:t>
      </w:r>
    </w:p>
    <w:p>
      <w:pPr>
        <w:spacing w:after="0" w:line="211" w:lineRule="exact"/>
        <w:rPr>
          <w:sz w:val="24"/>
          <w:szCs w:val="24"/>
          <w:color w:val="auto"/>
        </w:rPr>
      </w:pPr>
    </w:p>
    <w:p>
      <w:pPr>
        <w:sectPr>
          <w:pgSz w:w="11900" w:h="16838" w:orient="portrait"/>
          <w:cols w:equalWidth="0" w:num="3">
            <w:col w:w="3900" w:space="720"/>
            <w:col w:w="3360" w:space="720"/>
            <w:col w:w="2540"/>
          </w:cols>
          <w:pgMar w:left="320" w:top="593" w:right="339" w:bottom="1440" w:gutter="0" w:footer="0" w:header="0"/>
          <w:type w:val="continuous"/>
        </w:sectPr>
      </w:pPr>
    </w:p>
    <w:p>
      <w:pPr>
        <w:spacing w:after="0" w:line="34" w:lineRule="exact"/>
        <w:rPr>
          <w:sz w:val="24"/>
          <w:szCs w:val="24"/>
          <w:color w:val="auto"/>
        </w:rPr>
      </w:pPr>
    </w:p>
    <w:p>
      <w:pPr>
        <w:jc w:val="center"/>
        <w:ind w:right="1680"/>
        <w:spacing w:after="0"/>
        <w:rPr>
          <w:sz w:val="20"/>
          <w:szCs w:val="20"/>
          <w:color w:val="auto"/>
        </w:rPr>
      </w:pPr>
      <w:r>
        <w:rPr>
          <w:rFonts w:ascii="Arial" w:cs="Arial" w:eastAsia="Arial" w:hAnsi="Arial"/>
          <w:sz w:val="16"/>
          <w:szCs w:val="16"/>
          <w:b w:val="1"/>
          <w:bCs w:val="1"/>
          <w:color w:val="auto"/>
        </w:rPr>
        <w:t>5215 N. O’Connor Blvd., Suite 2300, Irving, Texas</w:t>
      </w:r>
    </w:p>
    <w:p>
      <w:pPr>
        <w:spacing w:after="0" w:line="50" w:lineRule="exact"/>
        <w:rPr>
          <w:sz w:val="24"/>
          <w:szCs w:val="24"/>
          <w:color w:val="auto"/>
        </w:rPr>
      </w:pPr>
    </w:p>
    <w:p>
      <w:pPr>
        <w:jc w:val="center"/>
        <w:ind w:right="1680"/>
        <w:spacing w:after="0"/>
        <w:rPr>
          <w:sz w:val="20"/>
          <w:szCs w:val="20"/>
          <w:color w:val="auto"/>
        </w:rPr>
      </w:pPr>
      <w:r>
        <w:rPr>
          <w:rFonts w:ascii="Arial" w:cs="Arial" w:eastAsia="Arial" w:hAnsi="Arial"/>
          <w:sz w:val="18"/>
          <w:szCs w:val="18"/>
          <w:color w:val="auto"/>
        </w:rPr>
        <w:t>(Address of Principal Executive Offices)</w:t>
      </w:r>
    </w:p>
    <w:p>
      <w:pPr>
        <w:spacing w:after="0" w:line="20" w:lineRule="exact"/>
        <w:rPr>
          <w:sz w:val="24"/>
          <w:szCs w:val="24"/>
          <w:color w:val="auto"/>
        </w:rPr>
      </w:pPr>
      <w:r>
        <w:rPr>
          <w:sz w:val="24"/>
          <w:szCs w:val="24"/>
          <w:color w:val="auto"/>
        </w:rPr>
        <w:br w:type="column"/>
      </w:r>
    </w:p>
    <w:p>
      <w:pPr>
        <w:spacing w:after="0" w:line="14" w:lineRule="exact"/>
        <w:rPr>
          <w:sz w:val="24"/>
          <w:szCs w:val="24"/>
          <w:color w:val="auto"/>
        </w:rPr>
      </w:pPr>
    </w:p>
    <w:p>
      <w:pPr>
        <w:jc w:val="center"/>
        <w:ind w:right="2420"/>
        <w:spacing w:after="0"/>
        <w:rPr>
          <w:sz w:val="20"/>
          <w:szCs w:val="20"/>
          <w:color w:val="auto"/>
        </w:rPr>
      </w:pPr>
      <w:r>
        <w:rPr>
          <w:rFonts w:ascii="Arial" w:cs="Arial" w:eastAsia="Arial" w:hAnsi="Arial"/>
          <w:sz w:val="18"/>
          <w:szCs w:val="18"/>
          <w:b w:val="1"/>
          <w:bCs w:val="1"/>
          <w:color w:val="auto"/>
        </w:rPr>
        <w:t>75039</w:t>
      </w:r>
    </w:p>
    <w:p>
      <w:pPr>
        <w:spacing w:after="0" w:line="27" w:lineRule="exact"/>
        <w:rPr>
          <w:sz w:val="24"/>
          <w:szCs w:val="24"/>
          <w:color w:val="auto"/>
        </w:rPr>
      </w:pPr>
    </w:p>
    <w:p>
      <w:pPr>
        <w:jc w:val="center"/>
        <w:ind w:right="2420"/>
        <w:spacing w:after="0"/>
        <w:rPr>
          <w:sz w:val="20"/>
          <w:szCs w:val="20"/>
          <w:color w:val="auto"/>
        </w:rPr>
      </w:pPr>
      <w:r>
        <w:rPr>
          <w:rFonts w:ascii="Arial" w:cs="Arial" w:eastAsia="Arial" w:hAnsi="Arial"/>
          <w:sz w:val="16"/>
          <w:szCs w:val="16"/>
          <w:color w:val="auto"/>
        </w:rPr>
        <w:t>(Zip Code)</w:t>
      </w:r>
    </w:p>
    <w:p>
      <w:pPr>
        <w:spacing w:after="0" w:line="222" w:lineRule="exact"/>
        <w:rPr>
          <w:sz w:val="24"/>
          <w:szCs w:val="24"/>
          <w:color w:val="auto"/>
        </w:rPr>
      </w:pPr>
    </w:p>
    <w:p>
      <w:pPr>
        <w:sectPr>
          <w:pgSz w:w="11900" w:h="16838" w:orient="portrait"/>
          <w:cols w:equalWidth="0" w:num="2">
            <w:col w:w="7320" w:space="720"/>
            <w:col w:w="3200"/>
          </w:cols>
          <w:pgMar w:left="320" w:top="593" w:right="339" w:bottom="1440" w:gutter="0" w:footer="0" w:header="0"/>
          <w:type w:val="continuous"/>
        </w:sectPr>
      </w:pPr>
    </w:p>
    <w:p>
      <w:pPr>
        <w:spacing w:after="0" w:line="7"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(972) 443-6500</w:t>
      </w:r>
    </w:p>
    <w:p>
      <w:pPr>
        <w:spacing w:after="0" w:line="27"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(Registrant’s telephone number, including area code)</w:t>
      </w:r>
    </w:p>
    <w:p>
      <w:pPr>
        <w:spacing w:after="0" w:line="9"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N/A</w:t>
      </w:r>
    </w:p>
    <w:p>
      <w:pPr>
        <w:spacing w:after="0" w:line="9"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(Former Name or Former Address, if Changed Since Last Report)</w:t>
      </w:r>
    </w:p>
    <w:p>
      <w:pPr>
        <w:spacing w:after="0" w:line="238"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Securities registered pursuant to Section 12(b) of the Act:</w:t>
      </w:r>
    </w:p>
    <w:p>
      <w:pPr>
        <w:spacing w:after="0" w:line="246" w:lineRule="exact"/>
        <w:rPr>
          <w:sz w:val="24"/>
          <w:szCs w:val="24"/>
          <w:color w:val="auto"/>
        </w:rPr>
      </w:pPr>
    </w:p>
    <w:tbl>
      <w:tblPr>
        <w:tblLayout w:type="fixed"/>
        <w:tblInd w:w="10" w:type="dxa"/>
        <w:tblCellMar>
          <w:top w:w="0" w:type="dxa"/>
          <w:left w:w="0" w:type="dxa"/>
          <w:bottom w:w="0" w:type="dxa"/>
          <w:right w:w="0" w:type="dxa"/>
        </w:tblCellMar>
      </w:tblPr>
      <w:tr>
        <w:trPr>
          <w:trHeight w:val="250"/>
        </w:trPr>
        <w:tc>
          <w:tcPr>
            <w:tcW w:w="4240" w:type="dxa"/>
            <w:vAlign w:val="bottom"/>
            <w:tcBorders>
              <w:top w:val="single" w:sz="8" w:color="auto"/>
              <w:left w:val="single" w:sz="8" w:color="auto"/>
              <w:bottom w:val="single" w:sz="8" w:color="auto"/>
              <w:right w:val="single" w:sz="8" w:color="auto"/>
            </w:tcBorders>
          </w:tcPr>
          <w:p>
            <w:pPr>
              <w:jc w:val="center"/>
              <w:spacing w:after="0"/>
              <w:rPr>
                <w:sz w:val="20"/>
                <w:szCs w:val="20"/>
                <w:color w:val="auto"/>
              </w:rPr>
            </w:pPr>
            <w:r>
              <w:rPr>
                <w:rFonts w:ascii="Arial" w:cs="Arial" w:eastAsia="Arial" w:hAnsi="Arial"/>
                <w:sz w:val="18"/>
                <w:szCs w:val="18"/>
                <w:color w:val="auto"/>
                <w:w w:val="88"/>
              </w:rPr>
              <w:t>Title of each class</w:t>
            </w:r>
          </w:p>
        </w:tc>
        <w:tc>
          <w:tcPr>
            <w:tcW w:w="2820" w:type="dxa"/>
            <w:vAlign w:val="bottom"/>
            <w:tcBorders>
              <w:top w:val="single" w:sz="8" w:color="auto"/>
              <w:bottom w:val="single" w:sz="8" w:color="auto"/>
              <w:right w:val="single" w:sz="8" w:color="auto"/>
            </w:tcBorders>
          </w:tcPr>
          <w:p>
            <w:pPr>
              <w:jc w:val="center"/>
              <w:spacing w:after="0"/>
              <w:rPr>
                <w:sz w:val="20"/>
                <w:szCs w:val="20"/>
                <w:color w:val="auto"/>
              </w:rPr>
            </w:pPr>
            <w:r>
              <w:rPr>
                <w:rFonts w:ascii="Arial" w:cs="Arial" w:eastAsia="Arial" w:hAnsi="Arial"/>
                <w:sz w:val="18"/>
                <w:szCs w:val="18"/>
                <w:color w:val="auto"/>
                <w:w w:val="91"/>
              </w:rPr>
              <w:t>Trading Symbol(s)</w:t>
            </w:r>
          </w:p>
        </w:tc>
        <w:tc>
          <w:tcPr>
            <w:tcW w:w="4180" w:type="dxa"/>
            <w:vAlign w:val="bottom"/>
            <w:tcBorders>
              <w:top w:val="single" w:sz="8" w:color="auto"/>
              <w:bottom w:val="single" w:sz="8" w:color="auto"/>
              <w:right w:val="single" w:sz="8" w:color="auto"/>
            </w:tcBorders>
          </w:tcPr>
          <w:p>
            <w:pPr>
              <w:jc w:val="center"/>
              <w:spacing w:after="0"/>
              <w:rPr>
                <w:sz w:val="20"/>
                <w:szCs w:val="20"/>
                <w:color w:val="auto"/>
              </w:rPr>
            </w:pPr>
            <w:r>
              <w:rPr>
                <w:rFonts w:ascii="Arial" w:cs="Arial" w:eastAsia="Arial" w:hAnsi="Arial"/>
                <w:sz w:val="18"/>
                <w:szCs w:val="18"/>
                <w:color w:val="auto"/>
                <w:w w:val="89"/>
              </w:rPr>
              <w:t>Name of each exchange on which registered</w:t>
            </w:r>
          </w:p>
        </w:tc>
      </w:tr>
      <w:tr>
        <w:trPr>
          <w:trHeight w:val="223"/>
        </w:trPr>
        <w:tc>
          <w:tcPr>
            <w:tcW w:w="4240" w:type="dxa"/>
            <w:vAlign w:val="bottom"/>
            <w:tcBorders>
              <w:left w:val="single" w:sz="8" w:color="auto"/>
              <w:bottom w:val="single" w:sz="8" w:color="auto"/>
              <w:right w:val="single" w:sz="8" w:color="auto"/>
            </w:tcBorders>
          </w:tcPr>
          <w:p>
            <w:pPr>
              <w:jc w:val="center"/>
              <w:spacing w:after="0"/>
              <w:rPr>
                <w:sz w:val="20"/>
                <w:szCs w:val="20"/>
                <w:color w:val="auto"/>
              </w:rPr>
            </w:pPr>
            <w:r>
              <w:rPr>
                <w:rFonts w:ascii="Arial" w:cs="Arial" w:eastAsia="Arial" w:hAnsi="Arial"/>
                <w:sz w:val="18"/>
                <w:szCs w:val="18"/>
                <w:color w:val="auto"/>
                <w:w w:val="90"/>
              </w:rPr>
              <w:t>Common Stock, $1.25 Par Value</w:t>
            </w:r>
          </w:p>
        </w:tc>
        <w:tc>
          <w:tcPr>
            <w:tcW w:w="282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18"/>
                <w:szCs w:val="18"/>
                <w:color w:val="auto"/>
                <w:w w:val="90"/>
              </w:rPr>
              <w:t>FLS</w:t>
            </w:r>
          </w:p>
        </w:tc>
        <w:tc>
          <w:tcPr>
            <w:tcW w:w="418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18"/>
                <w:szCs w:val="18"/>
                <w:color w:val="auto"/>
                <w:w w:val="91"/>
              </w:rPr>
              <w:t>New York Stock Exchange</w:t>
            </w:r>
          </w:p>
        </w:tc>
      </w:tr>
      <w:tr>
        <w:trPr>
          <w:trHeight w:val="102"/>
        </w:trPr>
        <w:tc>
          <w:tcPr>
            <w:tcW w:w="4240" w:type="dxa"/>
            <w:vAlign w:val="bottom"/>
            <w:tcBorders>
              <w:bottom w:val="single" w:sz="8" w:color="auto"/>
            </w:tcBorders>
          </w:tcPr>
          <w:p>
            <w:pPr>
              <w:spacing w:after="0"/>
              <w:rPr>
                <w:sz w:val="8"/>
                <w:szCs w:val="8"/>
                <w:color w:val="auto"/>
              </w:rPr>
            </w:pPr>
          </w:p>
        </w:tc>
        <w:tc>
          <w:tcPr>
            <w:tcW w:w="2820" w:type="dxa"/>
            <w:vAlign w:val="bottom"/>
            <w:tcBorders>
              <w:bottom w:val="single" w:sz="8" w:color="auto"/>
            </w:tcBorders>
          </w:tcPr>
          <w:p>
            <w:pPr>
              <w:spacing w:after="0"/>
              <w:rPr>
                <w:sz w:val="8"/>
                <w:szCs w:val="8"/>
                <w:color w:val="auto"/>
              </w:rPr>
            </w:pPr>
          </w:p>
        </w:tc>
        <w:tc>
          <w:tcPr>
            <w:tcW w:w="4180" w:type="dxa"/>
            <w:vAlign w:val="bottom"/>
            <w:tcBorders>
              <w:bottom w:val="single" w:sz="8" w:color="auto"/>
            </w:tcBorders>
          </w:tcPr>
          <w:p>
            <w:pPr>
              <w:spacing w:after="0"/>
              <w:rPr>
                <w:sz w:val="8"/>
                <w:szCs w:val="8"/>
                <w:color w:val="auto"/>
              </w:rPr>
            </w:pPr>
          </w:p>
        </w:tc>
      </w:tr>
    </w:tbl>
    <w:p>
      <w:pPr>
        <w:spacing w:after="0" w:line="296" w:lineRule="exact"/>
        <w:rPr>
          <w:sz w:val="24"/>
          <w:szCs w:val="24"/>
          <w:color w:val="auto"/>
        </w:rPr>
      </w:pPr>
    </w:p>
    <w:p>
      <w:pPr>
        <w:ind w:right="680"/>
        <w:spacing w:after="0" w:line="255" w:lineRule="auto"/>
        <w:rPr>
          <w:sz w:val="20"/>
          <w:szCs w:val="20"/>
          <w:color w:val="auto"/>
        </w:rPr>
      </w:pPr>
      <w:r>
        <w:rPr>
          <w:rFonts w:ascii="Arial" w:cs="Arial" w:eastAsia="Arial" w:hAnsi="Arial"/>
          <w:sz w:val="18"/>
          <w:szCs w:val="18"/>
          <w:color w:val="auto"/>
        </w:rPr>
        <w:t>Check the appropriate box below if the Form 8-K filing is intended to simultaneously satisfy the filing obligation of the registrant under any of the following provisions (</w:t>
      </w:r>
      <w:r>
        <w:rPr>
          <w:rFonts w:ascii="Arial" w:cs="Arial" w:eastAsia="Arial" w:hAnsi="Arial"/>
          <w:sz w:val="18"/>
          <w:szCs w:val="18"/>
          <w:i w:val="1"/>
          <w:iCs w:val="1"/>
          <w:color w:val="auto"/>
        </w:rPr>
        <w:t>see</w:t>
      </w:r>
      <w:r>
        <w:rPr>
          <w:rFonts w:ascii="Arial" w:cs="Arial" w:eastAsia="Arial" w:hAnsi="Arial"/>
          <w:sz w:val="18"/>
          <w:szCs w:val="18"/>
          <w:color w:val="auto"/>
        </w:rPr>
        <w:t xml:space="preserve"> General Instruction A.2. below):</w:t>
      </w:r>
    </w:p>
    <w:p>
      <w:pPr>
        <w:spacing w:after="0" w:line="2" w:lineRule="exact"/>
        <w:rPr>
          <w:sz w:val="24"/>
          <w:szCs w:val="24"/>
          <w:color w:val="auto"/>
        </w:rPr>
      </w:pPr>
    </w:p>
    <w:p>
      <w:pPr>
        <w:ind w:left="260" w:hanging="252"/>
        <w:spacing w:after="0"/>
        <w:tabs>
          <w:tab w:leader="none" w:pos="26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Written communications pursuant to Rule 425 under the Securities Act (17 CFR 230.425)</w:t>
      </w:r>
    </w:p>
    <w:p>
      <w:pPr>
        <w:spacing w:after="0" w:line="15" w:lineRule="exact"/>
        <w:rPr>
          <w:rFonts w:ascii="MS PGothic" w:cs="MS PGothic" w:eastAsia="MS PGothic" w:hAnsi="MS PGothic"/>
          <w:sz w:val="18"/>
          <w:szCs w:val="18"/>
          <w:color w:val="auto"/>
        </w:rPr>
      </w:pPr>
    </w:p>
    <w:p>
      <w:pPr>
        <w:ind w:left="260" w:hanging="252"/>
        <w:spacing w:after="0"/>
        <w:tabs>
          <w:tab w:leader="none" w:pos="26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Soliciting material pursuant to Rule 14a-12 under the Exchange Act (17 CFR 240.14a-12)</w:t>
      </w:r>
    </w:p>
    <w:p>
      <w:pPr>
        <w:spacing w:after="0" w:line="9" w:lineRule="exact"/>
        <w:rPr>
          <w:rFonts w:ascii="MS PGothic" w:cs="MS PGothic" w:eastAsia="MS PGothic" w:hAnsi="MS PGothic"/>
          <w:sz w:val="18"/>
          <w:szCs w:val="18"/>
          <w:color w:val="auto"/>
        </w:rPr>
      </w:pPr>
    </w:p>
    <w:p>
      <w:pPr>
        <w:ind w:left="260" w:hanging="252"/>
        <w:spacing w:after="0"/>
        <w:tabs>
          <w:tab w:leader="none" w:pos="26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Pre-commencement communications pursuant to Rule 14d-2(b) under the Exchange Act (17 CFR 240.14d-2(b))</w:t>
      </w:r>
    </w:p>
    <w:p>
      <w:pPr>
        <w:spacing w:after="0" w:line="9" w:lineRule="exact"/>
        <w:rPr>
          <w:rFonts w:ascii="MS PGothic" w:cs="MS PGothic" w:eastAsia="MS PGothic" w:hAnsi="MS PGothic"/>
          <w:sz w:val="18"/>
          <w:szCs w:val="18"/>
          <w:color w:val="auto"/>
        </w:rPr>
      </w:pPr>
    </w:p>
    <w:p>
      <w:pPr>
        <w:ind w:left="260" w:hanging="252"/>
        <w:spacing w:after="0"/>
        <w:tabs>
          <w:tab w:leader="none" w:pos="26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Pre-commencement communications pursuant to Rule 13e-4(c) under the Exchange Act (17 CFR 240.13e-4(c))</w:t>
      </w:r>
    </w:p>
    <w:p>
      <w:pPr>
        <w:spacing w:after="0" w:line="236" w:lineRule="exact"/>
        <w:rPr>
          <w:sz w:val="24"/>
          <w:szCs w:val="24"/>
          <w:color w:val="auto"/>
        </w:rPr>
      </w:pPr>
    </w:p>
    <w:p>
      <w:pPr>
        <w:ind w:right="140"/>
        <w:spacing w:after="0" w:line="224" w:lineRule="exact"/>
        <w:rPr>
          <w:sz w:val="20"/>
          <w:szCs w:val="20"/>
          <w:color w:val="auto"/>
        </w:rPr>
      </w:pPr>
      <w:r>
        <w:rPr>
          <w:rFonts w:ascii="Arial" w:cs="Arial" w:eastAsia="Arial" w:hAnsi="Arial"/>
          <w:sz w:val="18"/>
          <w:szCs w:val="18"/>
          <w:color w:val="auto"/>
        </w:rPr>
        <w:t xml:space="preserve">Indicate by check mark whether the registrant is an emerging growth company as defined in Rule 405 of the Securities Act of 1933 (17 CFR §230.405) or Rule 12b-2 of the Securities Exchange Act of 1934 (17 CFR §240.12b-2). Emerging growth company </w:t>
      </w:r>
      <w:r>
        <w:rPr>
          <w:rFonts w:ascii="MS PGothic" w:cs="MS PGothic" w:eastAsia="MS PGothic" w:hAnsi="MS PGothic"/>
          <w:sz w:val="18"/>
          <w:szCs w:val="18"/>
          <w:color w:val="auto"/>
        </w:rPr>
        <w:t>☐</w:t>
      </w:r>
    </w:p>
    <w:p>
      <w:pPr>
        <w:spacing w:after="0" w:line="1" w:lineRule="exact"/>
        <w:rPr>
          <w:sz w:val="24"/>
          <w:szCs w:val="24"/>
          <w:color w:val="auto"/>
        </w:rPr>
      </w:pPr>
    </w:p>
    <w:p>
      <w:pPr>
        <w:ind w:right="160"/>
        <w:spacing w:after="0" w:line="226" w:lineRule="exact"/>
        <w:rPr>
          <w:sz w:val="20"/>
          <w:szCs w:val="20"/>
          <w:color w:val="auto"/>
        </w:rPr>
      </w:pPr>
      <w:r>
        <w:rPr>
          <w:rFonts w:ascii="Arial" w:cs="Arial" w:eastAsia="Arial" w:hAnsi="Arial"/>
          <w:sz w:val="18"/>
          <w:szCs w:val="18"/>
          <w:color w:val="auto"/>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MS PGothic" w:cs="MS PGothic" w:eastAsia="MS PGothic" w:hAnsi="MS PGothic"/>
          <w:sz w:val="18"/>
          <w:szCs w:val="18"/>
          <w:color w:val="auto"/>
        </w:rPr>
        <w: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295910</wp:posOffset>
            </wp:positionV>
            <wp:extent cx="7132320" cy="171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593" w:right="339" w:bottom="1440" w:gutter="0" w:footer="0" w:header="0"/>
          <w:type w:val="continuous"/>
        </w:sectPr>
      </w:pPr>
    </w:p>
    <w:bookmarkStart w:id="1" w:name="page2"/>
    <w:bookmarkEnd w:id="1"/>
    <w:p>
      <w:pPr>
        <w:spacing w:after="0"/>
        <w:rPr>
          <w:sz w:val="20"/>
          <w:szCs w:val="20"/>
          <w:color w:val="auto"/>
        </w:rPr>
      </w:pPr>
      <w:r>
        <w:rPr>
          <w:rFonts w:ascii="Arial" w:cs="Arial" w:eastAsia="Arial" w:hAnsi="Arial"/>
          <w:sz w:val="18"/>
          <w:szCs w:val="18"/>
          <w:b w:val="1"/>
          <w:bCs w:val="1"/>
          <w:color w:val="auto"/>
        </w:rPr>
        <w:t>Item 2.02 Results of Operations and Financial Condition.</w:t>
      </w:r>
    </w:p>
    <w:p>
      <w:pPr>
        <w:spacing w:after="0" w:line="229" w:lineRule="exact"/>
        <w:rPr>
          <w:sz w:val="20"/>
          <w:szCs w:val="20"/>
          <w:color w:val="auto"/>
        </w:rPr>
      </w:pPr>
    </w:p>
    <w:p>
      <w:pPr>
        <w:jc w:val="both"/>
        <w:ind w:firstLine="648"/>
        <w:spacing w:after="0" w:line="308" w:lineRule="auto"/>
        <w:rPr>
          <w:sz w:val="20"/>
          <w:szCs w:val="20"/>
          <w:color w:val="auto"/>
        </w:rPr>
      </w:pPr>
      <w:r>
        <w:rPr>
          <w:rFonts w:ascii="Arial" w:cs="Arial" w:eastAsia="Arial" w:hAnsi="Arial"/>
          <w:sz w:val="17"/>
          <w:szCs w:val="17"/>
          <w:color w:val="auto"/>
        </w:rPr>
        <w:t>On October 27, 2021, Flowserve Corporation, a New York corporation (the “Company”), issued a press release announcing financial results for its third quarter ended September 30, 2021. A copy of this press release is attached as Exhibit 99.1 and incorporated herein by reference.</w:t>
      </w:r>
    </w:p>
    <w:p>
      <w:pPr>
        <w:spacing w:after="0" w:line="146" w:lineRule="exact"/>
        <w:rPr>
          <w:sz w:val="20"/>
          <w:szCs w:val="20"/>
          <w:color w:val="auto"/>
        </w:rPr>
      </w:pPr>
    </w:p>
    <w:p>
      <w:pPr>
        <w:jc w:val="both"/>
        <w:ind w:firstLine="648"/>
        <w:spacing w:after="0" w:line="263" w:lineRule="auto"/>
        <w:rPr>
          <w:sz w:val="20"/>
          <w:szCs w:val="20"/>
          <w:color w:val="auto"/>
        </w:rPr>
      </w:pPr>
      <w:r>
        <w:rPr>
          <w:rFonts w:ascii="Arial" w:cs="Arial" w:eastAsia="Arial" w:hAnsi="Arial"/>
          <w:sz w:val="18"/>
          <w:szCs w:val="18"/>
          <w:color w:val="auto"/>
        </w:rPr>
        <w:t>The information in this Item 2.02 of Form 8-K and in Exhibit 99.1 attached hereto is furnished and shall not be deemed “filed” for purposes of Section 18 of the Securities Exchange Act of 1934, as amended, nor shall it be deemed incorporated by reference in any filing under the Securities Act of 1933, as amended, unless specifically identified therein as being incorporated therein by reference.</w:t>
      </w:r>
    </w:p>
    <w:p>
      <w:pPr>
        <w:spacing w:after="0" w:line="18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7.01 Regulation FD Disclosure.</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i w:val="1"/>
          <w:iCs w:val="1"/>
          <w:u w:val="single" w:color="auto"/>
          <w:color w:val="auto"/>
        </w:rPr>
        <w:t>Earnings Presentation</w:t>
      </w:r>
    </w:p>
    <w:p>
      <w:pPr>
        <w:spacing w:after="0" w:line="225" w:lineRule="exact"/>
        <w:rPr>
          <w:sz w:val="20"/>
          <w:szCs w:val="20"/>
          <w:color w:val="auto"/>
        </w:rPr>
      </w:pPr>
    </w:p>
    <w:p>
      <w:pPr>
        <w:jc w:val="both"/>
        <w:ind w:firstLine="648"/>
        <w:spacing w:after="0" w:line="263" w:lineRule="auto"/>
        <w:rPr>
          <w:sz w:val="20"/>
          <w:szCs w:val="20"/>
          <w:color w:val="auto"/>
        </w:rPr>
      </w:pPr>
      <w:r>
        <w:rPr>
          <w:rFonts w:ascii="Arial" w:cs="Arial" w:eastAsia="Arial" w:hAnsi="Arial"/>
          <w:sz w:val="18"/>
          <w:szCs w:val="18"/>
          <w:color w:val="auto"/>
        </w:rPr>
        <w:t>On October 28, 2021, the Company will make a presentation about its financial and operating results for the third quarter of 2021, as noted in the press release described in Item 2.02 above. The Company has posted the presentation on its website at http://www.flowserve.com under the “Investor Relations” section.</w:t>
      </w:r>
    </w:p>
    <w:p>
      <w:pPr>
        <w:spacing w:after="0" w:line="184" w:lineRule="exact"/>
        <w:rPr>
          <w:sz w:val="20"/>
          <w:szCs w:val="20"/>
          <w:color w:val="auto"/>
        </w:rPr>
      </w:pPr>
    </w:p>
    <w:p>
      <w:pPr>
        <w:jc w:val="both"/>
        <w:ind w:firstLine="648"/>
        <w:spacing w:after="0" w:line="263" w:lineRule="auto"/>
        <w:rPr>
          <w:sz w:val="20"/>
          <w:szCs w:val="20"/>
          <w:color w:val="auto"/>
        </w:rPr>
      </w:pPr>
      <w:r>
        <w:rPr>
          <w:rFonts w:ascii="Arial" w:cs="Arial" w:eastAsia="Arial" w:hAnsi="Arial"/>
          <w:sz w:val="18"/>
          <w:szCs w:val="18"/>
          <w:color w:val="auto"/>
        </w:rPr>
        <w:t>The information in this Item 7.01 of Form 8-K is furnished and shall not be deemed “filed” for purposes of Section 18 of the Securities Exchange Act of 1934, as amended, nor shall it be deemed incorporated by reference in any filing under the Securities Act of 1933, as amended, unless specifically identified therein as being incorporated therein by reference.</w:t>
      </w:r>
    </w:p>
    <w:p>
      <w:pPr>
        <w:spacing w:after="0" w:line="18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9.01 Financial Statements and Exhibits.</w:t>
      </w:r>
    </w:p>
    <w:p>
      <w:pPr>
        <w:spacing w:after="0" w:line="229" w:lineRule="exact"/>
        <w:rPr>
          <w:sz w:val="20"/>
          <w:szCs w:val="20"/>
          <w:color w:val="auto"/>
        </w:rPr>
      </w:pPr>
    </w:p>
    <w:p>
      <w:pPr>
        <w:ind w:left="760" w:hanging="752"/>
        <w:spacing w:after="0"/>
        <w:tabs>
          <w:tab w:leader="none" w:pos="760" w:val="left"/>
        </w:tabs>
        <w:numPr>
          <w:ilvl w:val="0"/>
          <w:numId w:val="2"/>
        </w:numPr>
        <w:rPr>
          <w:rFonts w:ascii="Arial" w:cs="Arial" w:eastAsia="Arial" w:hAnsi="Arial"/>
          <w:sz w:val="18"/>
          <w:szCs w:val="18"/>
          <w:color w:val="auto"/>
        </w:rPr>
      </w:pPr>
      <w:r>
        <w:rPr>
          <w:rFonts w:ascii="Arial" w:cs="Arial" w:eastAsia="Arial" w:hAnsi="Arial"/>
          <w:sz w:val="18"/>
          <w:szCs w:val="18"/>
          <w:color w:val="auto"/>
        </w:rPr>
        <w:t>Exhibits.</w:t>
      </w:r>
    </w:p>
    <w:p>
      <w:pPr>
        <w:spacing w:after="0" w:line="221" w:lineRule="exact"/>
        <w:rPr>
          <w:sz w:val="20"/>
          <w:szCs w:val="20"/>
          <w:color w:val="auto"/>
        </w:rPr>
      </w:pPr>
    </w:p>
    <w:tbl>
      <w:tblPr>
        <w:tblLayout w:type="fixed"/>
        <w:tblInd w:w="0" w:type="dxa"/>
        <w:tblCellMar>
          <w:top w:w="0" w:type="dxa"/>
          <w:left w:w="0" w:type="dxa"/>
          <w:bottom w:w="0" w:type="dxa"/>
          <w:right w:w="0" w:type="dxa"/>
        </w:tblCellMar>
      </w:tblPr>
      <w:tr>
        <w:trPr>
          <w:trHeight w:val="241"/>
        </w:trPr>
        <w:tc>
          <w:tcPr>
            <w:tcW w:w="1140" w:type="dxa"/>
            <w:vAlign w:val="bottom"/>
            <w:tcBorders>
              <w:bottom w:val="single" w:sz="8" w:color="auto"/>
            </w:tcBorders>
            <w:gridSpan w:val="2"/>
          </w:tcPr>
          <w:p>
            <w:pPr>
              <w:spacing w:after="0"/>
              <w:rPr>
                <w:sz w:val="20"/>
                <w:szCs w:val="20"/>
                <w:color w:val="auto"/>
              </w:rPr>
            </w:pPr>
            <w:r>
              <w:rPr>
                <w:rFonts w:ascii="Arial" w:cs="Arial" w:eastAsia="Arial" w:hAnsi="Arial"/>
                <w:sz w:val="18"/>
                <w:szCs w:val="18"/>
                <w:b w:val="1"/>
                <w:bCs w:val="1"/>
                <w:color w:val="auto"/>
              </w:rPr>
              <w:t>Exhibit No.</w:t>
            </w:r>
          </w:p>
        </w:tc>
        <w:tc>
          <w:tcPr>
            <w:tcW w:w="440" w:type="dxa"/>
            <w:vAlign w:val="bottom"/>
          </w:tcPr>
          <w:p>
            <w:pPr>
              <w:spacing w:after="0"/>
              <w:rPr>
                <w:sz w:val="20"/>
                <w:szCs w:val="20"/>
                <w:color w:val="auto"/>
              </w:rPr>
            </w:pPr>
          </w:p>
        </w:tc>
        <w:tc>
          <w:tcPr>
            <w:tcW w:w="2820" w:type="dxa"/>
            <w:vAlign w:val="bottom"/>
            <w:tcBorders>
              <w:bottom w:val="single" w:sz="8" w:color="auto"/>
            </w:tcBorders>
          </w:tcPr>
          <w:p>
            <w:pPr>
              <w:spacing w:after="0"/>
              <w:rPr>
                <w:sz w:val="20"/>
                <w:szCs w:val="20"/>
                <w:color w:val="auto"/>
              </w:rPr>
            </w:pPr>
          </w:p>
        </w:tc>
        <w:tc>
          <w:tcPr>
            <w:tcW w:w="5720" w:type="dxa"/>
            <w:vAlign w:val="bottom"/>
            <w:tcBorders>
              <w:bottom w:val="single" w:sz="8" w:color="auto"/>
            </w:tcBorders>
          </w:tcPr>
          <w:p>
            <w:pPr>
              <w:ind w:left="1000"/>
              <w:spacing w:after="0"/>
              <w:rPr>
                <w:sz w:val="20"/>
                <w:szCs w:val="20"/>
                <w:color w:val="auto"/>
              </w:rPr>
            </w:pPr>
            <w:r>
              <w:rPr>
                <w:rFonts w:ascii="Arial" w:cs="Arial" w:eastAsia="Arial" w:hAnsi="Arial"/>
                <w:sz w:val="18"/>
                <w:szCs w:val="18"/>
                <w:b w:val="1"/>
                <w:bCs w:val="1"/>
                <w:color w:val="auto"/>
              </w:rPr>
              <w:t>Description</w:t>
            </w:r>
          </w:p>
        </w:tc>
        <w:tc>
          <w:tcPr>
            <w:tcW w:w="1120" w:type="dxa"/>
            <w:vAlign w:val="bottom"/>
          </w:tcPr>
          <w:p>
            <w:pPr>
              <w:spacing w:after="0"/>
              <w:rPr>
                <w:sz w:val="20"/>
                <w:szCs w:val="20"/>
                <w:color w:val="auto"/>
              </w:rPr>
            </w:pPr>
          </w:p>
        </w:tc>
      </w:tr>
      <w:tr>
        <w:trPr>
          <w:trHeight w:val="392"/>
        </w:trPr>
        <w:tc>
          <w:tcPr>
            <w:tcW w:w="1140" w:type="dxa"/>
            <w:vAlign w:val="bottom"/>
            <w:gridSpan w:val="2"/>
          </w:tcPr>
          <w:p>
            <w:pPr>
              <w:spacing w:after="0"/>
              <w:rPr>
                <w:rFonts w:ascii="Arial" w:cs="Arial" w:eastAsia="Arial" w:hAnsi="Arial"/>
                <w:sz w:val="18"/>
                <w:szCs w:val="18"/>
                <w:color w:val="0000EE"/>
              </w:rPr>
            </w:pPr>
            <w:hyperlink w:anchor="page4">
              <w:r>
                <w:rPr>
                  <w:rFonts w:ascii="Arial" w:cs="Arial" w:eastAsia="Arial" w:hAnsi="Arial"/>
                  <w:sz w:val="18"/>
                  <w:szCs w:val="18"/>
                  <w:color w:val="0000EE"/>
                </w:rPr>
                <w:t>99.</w:t>
              </w:r>
              <w:r>
                <w:rPr>
                  <w:rFonts w:ascii="Arial" w:cs="Arial" w:eastAsia="Arial" w:hAnsi="Arial"/>
                  <w:sz w:val="18"/>
                  <w:szCs w:val="18"/>
                  <w:u w:val="single" w:color="auto"/>
                  <w:color w:val="0000EE"/>
                </w:rPr>
                <w:t>1</w:t>
              </w:r>
            </w:hyperlink>
          </w:p>
        </w:tc>
        <w:tc>
          <w:tcPr>
            <w:tcW w:w="8980" w:type="dxa"/>
            <w:vAlign w:val="bottom"/>
            <w:gridSpan w:val="3"/>
          </w:tcPr>
          <w:p>
            <w:pPr>
              <w:ind w:left="440"/>
              <w:spacing w:after="0"/>
              <w:rPr>
                <w:rFonts w:ascii="Arial" w:cs="Arial" w:eastAsia="Arial" w:hAnsi="Arial"/>
                <w:sz w:val="18"/>
                <w:szCs w:val="18"/>
                <w:color w:val="0000EE"/>
              </w:rPr>
            </w:pPr>
            <w:hyperlink w:anchor="page4">
              <w:r>
                <w:rPr>
                  <w:rFonts w:ascii="Arial" w:cs="Arial" w:eastAsia="Arial" w:hAnsi="Arial"/>
                  <w:sz w:val="18"/>
                  <w:szCs w:val="18"/>
                  <w:color w:val="0000EE"/>
                </w:rPr>
                <w:t>Press Release, dated October 27, 2021.</w:t>
              </w:r>
            </w:hyperlink>
          </w:p>
        </w:tc>
        <w:tc>
          <w:tcPr>
            <w:tcW w:w="1120" w:type="dxa"/>
            <w:vAlign w:val="bottom"/>
          </w:tcPr>
          <w:p>
            <w:pPr>
              <w:spacing w:after="0"/>
              <w:rPr>
                <w:sz w:val="24"/>
                <w:szCs w:val="24"/>
                <w:color w:val="auto"/>
              </w:rPr>
            </w:pPr>
          </w:p>
        </w:tc>
      </w:tr>
      <w:tr>
        <w:trPr>
          <w:trHeight w:val="419"/>
        </w:trPr>
        <w:tc>
          <w:tcPr>
            <w:tcW w:w="320" w:type="dxa"/>
            <w:vAlign w:val="bottom"/>
            <w:tcBorders>
              <w:top w:val="single" w:sz="8" w:color="0000EE"/>
              <w:bottom w:val="single" w:sz="8" w:color="auto"/>
            </w:tcBorders>
          </w:tcPr>
          <w:p>
            <w:pPr>
              <w:spacing w:after="0"/>
              <w:rPr>
                <w:sz w:val="24"/>
                <w:szCs w:val="24"/>
                <w:color w:val="auto"/>
              </w:rPr>
            </w:pPr>
          </w:p>
        </w:tc>
        <w:tc>
          <w:tcPr>
            <w:tcW w:w="820" w:type="dxa"/>
            <w:vAlign w:val="bottom"/>
            <w:tcBorders>
              <w:bottom w:val="single" w:sz="8" w:color="auto"/>
            </w:tcBorders>
          </w:tcPr>
          <w:p>
            <w:pPr>
              <w:spacing w:after="0"/>
              <w:rPr>
                <w:sz w:val="24"/>
                <w:szCs w:val="24"/>
                <w:color w:val="auto"/>
              </w:rPr>
            </w:pPr>
          </w:p>
        </w:tc>
        <w:tc>
          <w:tcPr>
            <w:tcW w:w="440" w:type="dxa"/>
            <w:vAlign w:val="bottom"/>
            <w:tcBorders>
              <w:bottom w:val="single" w:sz="8" w:color="auto"/>
            </w:tcBorders>
          </w:tcPr>
          <w:p>
            <w:pPr>
              <w:spacing w:after="0"/>
              <w:rPr>
                <w:sz w:val="24"/>
                <w:szCs w:val="24"/>
                <w:color w:val="auto"/>
              </w:rPr>
            </w:pPr>
          </w:p>
        </w:tc>
        <w:tc>
          <w:tcPr>
            <w:tcW w:w="2820" w:type="dxa"/>
            <w:vAlign w:val="bottom"/>
            <w:tcBorders>
              <w:top w:val="single" w:sz="8" w:color="0000EE"/>
              <w:bottom w:val="single" w:sz="8" w:color="auto"/>
            </w:tcBorders>
          </w:tcPr>
          <w:p>
            <w:pPr>
              <w:spacing w:after="0"/>
              <w:rPr>
                <w:sz w:val="24"/>
                <w:szCs w:val="24"/>
                <w:color w:val="auto"/>
              </w:rPr>
            </w:pPr>
          </w:p>
        </w:tc>
        <w:tc>
          <w:tcPr>
            <w:tcW w:w="5720" w:type="dxa"/>
            <w:vAlign w:val="bottom"/>
            <w:tcBorders>
              <w:bottom w:val="single" w:sz="8" w:color="auto"/>
            </w:tcBorders>
          </w:tcPr>
          <w:p>
            <w:pPr>
              <w:spacing w:after="0"/>
              <w:rPr>
                <w:sz w:val="24"/>
                <w:szCs w:val="24"/>
                <w:color w:val="auto"/>
              </w:rPr>
            </w:pPr>
          </w:p>
        </w:tc>
        <w:tc>
          <w:tcPr>
            <w:tcW w:w="1120" w:type="dxa"/>
            <w:vAlign w:val="bottom"/>
            <w:tcBorders>
              <w:bottom w:val="single" w:sz="8" w:color="auto"/>
            </w:tcBorders>
          </w:tcPr>
          <w:p>
            <w:pPr>
              <w:spacing w:after="0"/>
              <w:rPr>
                <w:sz w:val="24"/>
                <w:szCs w:val="24"/>
                <w:color w:val="auto"/>
              </w:rPr>
            </w:pPr>
          </w:p>
        </w:tc>
      </w:tr>
    </w:tbl>
    <w:p>
      <w:pPr>
        <w:sectPr>
          <w:pgSz w:w="11900" w:h="16838" w:orient="portrait"/>
          <w:cols w:equalWidth="0" w:num="1">
            <w:col w:w="11240"/>
          </w:cols>
          <w:pgMar w:left="320" w:top="121" w:right="339" w:bottom="1440" w:gutter="0" w:footer="0" w:header="0"/>
        </w:sectPr>
      </w:pPr>
    </w:p>
    <w:bookmarkStart w:id="2" w:name="page3"/>
    <w:bookmarkEnd w:id="2"/>
    <w:p>
      <w:pPr>
        <w:jc w:val="center"/>
        <w:spacing w:after="0"/>
        <w:rPr>
          <w:sz w:val="20"/>
          <w:szCs w:val="20"/>
          <w:color w:val="auto"/>
        </w:rPr>
      </w:pPr>
      <w:r>
        <w:rPr>
          <w:rFonts w:ascii="Arial" w:cs="Arial" w:eastAsia="Arial" w:hAnsi="Arial"/>
          <w:sz w:val="18"/>
          <w:szCs w:val="18"/>
          <w:b w:val="1"/>
          <w:bCs w:val="1"/>
          <w:color w:val="auto"/>
        </w:rPr>
        <w:t>SIGNATURES</w:t>
      </w:r>
    </w:p>
    <w:p>
      <w:pPr>
        <w:spacing w:after="0" w:line="229" w:lineRule="exact"/>
        <w:rPr>
          <w:sz w:val="20"/>
          <w:szCs w:val="20"/>
          <w:color w:val="auto"/>
        </w:rPr>
      </w:pPr>
    </w:p>
    <w:p>
      <w:pPr>
        <w:ind w:firstLine="648"/>
        <w:spacing w:after="0" w:line="277" w:lineRule="auto"/>
        <w:rPr>
          <w:sz w:val="20"/>
          <w:szCs w:val="20"/>
          <w:color w:val="auto"/>
        </w:rPr>
      </w:pPr>
      <w:r>
        <w:rPr>
          <w:rFonts w:ascii="Arial" w:cs="Arial" w:eastAsia="Arial" w:hAnsi="Arial"/>
          <w:sz w:val="18"/>
          <w:szCs w:val="18"/>
          <w:color w:val="auto"/>
        </w:rPr>
        <w:t>Pursuant to the requirements of the Securities Exchange Act of 1934, the registrant has duly caused this report to be signed on its behalf by the undersigned hereunto duly authorized.</w:t>
      </w:r>
    </w:p>
    <w:p>
      <w:pPr>
        <w:spacing w:after="0" w:line="170" w:lineRule="exact"/>
        <w:rPr>
          <w:sz w:val="20"/>
          <w:szCs w:val="20"/>
          <w:color w:val="auto"/>
        </w:rPr>
      </w:pPr>
    </w:p>
    <w:p>
      <w:pPr>
        <w:ind w:left="5640"/>
        <w:spacing w:after="0"/>
        <w:rPr>
          <w:sz w:val="20"/>
          <w:szCs w:val="20"/>
          <w:color w:val="auto"/>
        </w:rPr>
      </w:pPr>
      <w:r>
        <w:rPr>
          <w:rFonts w:ascii="Arial" w:cs="Arial" w:eastAsia="Arial" w:hAnsi="Arial"/>
          <w:sz w:val="18"/>
          <w:szCs w:val="18"/>
          <w:color w:val="auto"/>
        </w:rPr>
        <w:t>FLOWSERVE CORPORATION</w:t>
      </w:r>
    </w:p>
    <w:p>
      <w:pPr>
        <w:spacing w:after="0" w:line="200" w:lineRule="exact"/>
        <w:rPr>
          <w:sz w:val="20"/>
          <w:szCs w:val="20"/>
          <w:color w:val="auto"/>
        </w:rPr>
      </w:pPr>
    </w:p>
    <w:p>
      <w:pPr>
        <w:spacing w:after="0" w:line="200" w:lineRule="exact"/>
        <w:rPr>
          <w:sz w:val="20"/>
          <w:szCs w:val="20"/>
          <w:color w:val="auto"/>
        </w:rPr>
      </w:pPr>
    </w:p>
    <w:p>
      <w:pPr>
        <w:spacing w:after="0" w:line="257" w:lineRule="exact"/>
        <w:rPr>
          <w:sz w:val="20"/>
          <w:szCs w:val="20"/>
          <w:color w:val="auto"/>
        </w:rPr>
      </w:pPr>
    </w:p>
    <w:p>
      <w:pPr>
        <w:spacing w:after="0"/>
        <w:tabs>
          <w:tab w:leader="none" w:pos="5620" w:val="left"/>
          <w:tab w:leader="none" w:pos="6280" w:val="left"/>
        </w:tabs>
        <w:rPr>
          <w:sz w:val="20"/>
          <w:szCs w:val="20"/>
          <w:color w:val="auto"/>
        </w:rPr>
      </w:pPr>
      <w:r>
        <w:rPr>
          <w:rFonts w:ascii="Arial" w:cs="Arial" w:eastAsia="Arial" w:hAnsi="Arial"/>
          <w:sz w:val="18"/>
          <w:szCs w:val="18"/>
          <w:color w:val="auto"/>
        </w:rPr>
        <w:t>Dated: October 27, 2021</w:t>
      </w:r>
      <w:r>
        <w:rPr>
          <w:sz w:val="20"/>
          <w:szCs w:val="20"/>
          <w:color w:val="auto"/>
        </w:rPr>
        <w:tab/>
      </w:r>
      <w:r>
        <w:rPr>
          <w:rFonts w:ascii="Arial" w:cs="Arial" w:eastAsia="Arial" w:hAnsi="Arial"/>
          <w:sz w:val="18"/>
          <w:szCs w:val="18"/>
          <w:color w:val="auto"/>
        </w:rPr>
        <w:t>By:</w:t>
      </w:r>
      <w:r>
        <w:rPr>
          <w:sz w:val="20"/>
          <w:szCs w:val="20"/>
          <w:color w:val="auto"/>
        </w:rPr>
        <w:tab/>
      </w:r>
      <w:r>
        <w:rPr>
          <w:rFonts w:ascii="Arial" w:cs="Arial" w:eastAsia="Arial" w:hAnsi="Arial"/>
          <w:sz w:val="16"/>
          <w:szCs w:val="16"/>
          <w:color w:val="auto"/>
        </w:rPr>
        <w:t>/s/ Amy B. Schwetz</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3794125</wp:posOffset>
            </wp:positionH>
            <wp:positionV relativeFrom="paragraph">
              <wp:posOffset>14605</wp:posOffset>
            </wp:positionV>
            <wp:extent cx="2631440" cy="171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2631440" cy="17145"/>
                    </a:xfrm>
                    <a:prstGeom prst="rect">
                      <a:avLst/>
                    </a:prstGeom>
                    <a:noFill/>
                  </pic:spPr>
                </pic:pic>
              </a:graphicData>
            </a:graphic>
          </wp:anchor>
        </w:drawing>
      </w:r>
    </w:p>
    <w:p>
      <w:pPr>
        <w:spacing w:after="0" w:line="16" w:lineRule="exact"/>
        <w:rPr>
          <w:sz w:val="20"/>
          <w:szCs w:val="20"/>
          <w:color w:val="auto"/>
        </w:rPr>
      </w:pPr>
    </w:p>
    <w:p>
      <w:pPr>
        <w:ind w:left="6300"/>
        <w:spacing w:after="0"/>
        <w:rPr>
          <w:sz w:val="20"/>
          <w:szCs w:val="20"/>
          <w:color w:val="auto"/>
        </w:rPr>
      </w:pPr>
      <w:r>
        <w:rPr>
          <w:rFonts w:ascii="Arial" w:cs="Arial" w:eastAsia="Arial" w:hAnsi="Arial"/>
          <w:sz w:val="18"/>
          <w:szCs w:val="18"/>
          <w:color w:val="auto"/>
        </w:rPr>
        <w:t>Amy B. Schwetz</w:t>
      </w:r>
    </w:p>
    <w:p>
      <w:pPr>
        <w:spacing w:after="0" w:line="23" w:lineRule="exact"/>
        <w:rPr>
          <w:sz w:val="20"/>
          <w:szCs w:val="20"/>
          <w:color w:val="auto"/>
        </w:rPr>
      </w:pPr>
    </w:p>
    <w:p>
      <w:pPr>
        <w:ind w:left="6300"/>
        <w:spacing w:after="0"/>
        <w:rPr>
          <w:sz w:val="20"/>
          <w:szCs w:val="20"/>
          <w:color w:val="auto"/>
        </w:rPr>
      </w:pPr>
      <w:r>
        <w:rPr>
          <w:rFonts w:ascii="Arial" w:cs="Arial" w:eastAsia="Arial" w:hAnsi="Arial"/>
          <w:sz w:val="18"/>
          <w:szCs w:val="18"/>
          <w:color w:val="auto"/>
        </w:rPr>
        <w:t>Senior Vice President, Chief Financial Officer</w:t>
      </w:r>
    </w:p>
    <w:p>
      <w:pPr>
        <w:sectPr>
          <w:pgSz w:w="11900" w:h="16838" w:orient="portrait"/>
          <w:cols w:equalWidth="0" w:num="1">
            <w:col w:w="11240"/>
          </w:cols>
          <w:pgMar w:left="320" w:top="121" w:right="339" w:bottom="1440" w:gutter="0" w:footer="0" w:header="0"/>
        </w:sectPr>
      </w:pPr>
    </w:p>
    <w:bookmarkStart w:id="3" w:name="page4"/>
    <w:bookmarkEnd w:id="3"/>
    <w:p>
      <w:pPr>
        <w:jc w:val="right"/>
        <w:spacing w:after="0"/>
        <w:rPr>
          <w:sz w:val="20"/>
          <w:szCs w:val="20"/>
          <w:color w:val="auto"/>
        </w:rPr>
      </w:pPr>
      <w:r>
        <w:rPr>
          <w:rFonts w:ascii="Arial" w:cs="Arial" w:eastAsia="Arial" w:hAnsi="Arial"/>
          <w:sz w:val="22"/>
          <w:szCs w:val="22"/>
          <w:b w:val="1"/>
          <w:bCs w:val="1"/>
          <w:color w:val="auto"/>
        </w:rPr>
        <w:t>Exhibit 99.1</w:t>
      </w:r>
    </w:p>
    <w:p>
      <w:pPr>
        <w:spacing w:after="0" w:line="200" w:lineRule="exact"/>
        <w:rPr>
          <w:sz w:val="20"/>
          <w:szCs w:val="20"/>
          <w:color w:val="auto"/>
        </w:rPr>
      </w:pPr>
    </w:p>
    <w:p>
      <w:pPr>
        <w:spacing w:after="0" w:line="214" w:lineRule="exact"/>
        <w:rPr>
          <w:sz w:val="20"/>
          <w:szCs w:val="20"/>
          <w:color w:val="auto"/>
        </w:rPr>
      </w:pPr>
    </w:p>
    <w:p>
      <w:pPr>
        <w:ind w:left="2400"/>
        <w:spacing w:after="0"/>
        <w:rPr>
          <w:sz w:val="20"/>
          <w:szCs w:val="20"/>
          <w:color w:val="auto"/>
        </w:rPr>
      </w:pPr>
      <w:r>
        <w:rPr>
          <w:rFonts w:ascii="Arial" w:cs="Arial" w:eastAsia="Arial" w:hAnsi="Arial"/>
          <w:sz w:val="25"/>
          <w:szCs w:val="25"/>
          <w:b w:val="1"/>
          <w:bCs w:val="1"/>
          <w:color w:val="auto"/>
        </w:rPr>
        <w:t>Flowserve Corporation Reports Third Quarter 2021 Results</w:t>
      </w:r>
    </w:p>
    <w:p>
      <w:pPr>
        <w:spacing w:after="0" w:line="221" w:lineRule="exact"/>
        <w:rPr>
          <w:sz w:val="20"/>
          <w:szCs w:val="20"/>
          <w:color w:val="auto"/>
        </w:rPr>
      </w:pPr>
    </w:p>
    <w:p>
      <w:pPr>
        <w:ind w:left="540" w:right="2580"/>
        <w:spacing w:after="0" w:line="505" w:lineRule="auto"/>
        <w:rPr>
          <w:sz w:val="20"/>
          <w:szCs w:val="20"/>
          <w:color w:val="auto"/>
        </w:rPr>
      </w:pPr>
      <w:r>
        <w:rPr>
          <w:rFonts w:ascii="Arial" w:cs="Arial" w:eastAsia="Arial" w:hAnsi="Arial"/>
          <w:sz w:val="19"/>
          <w:szCs w:val="19"/>
          <w:b w:val="1"/>
          <w:bCs w:val="1"/>
          <w:color w:val="auto"/>
        </w:rPr>
        <w:t>Reported and Adjusted Earnings Per Share of 38 cents and 29 cents, respectively Financial results adversely affected by late-quarter supply chain and logistics challenges Bookings increased 13.1% year-over-year to $912 million, Backlog up 6.2% year-to-date Year-to-date operating cash flow of $151 million, up over 32 percent versus prior year Revised full-year 2021 financial guidance metrics, including Revenue and Adjusted EPS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198120</wp:posOffset>
            </wp:positionH>
            <wp:positionV relativeFrom="paragraph">
              <wp:posOffset>-1394460</wp:posOffset>
            </wp:positionV>
            <wp:extent cx="68580" cy="6858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68580" cy="68580"/>
                    </a:xfrm>
                    <a:prstGeom prst="rect">
                      <a:avLst/>
                    </a:prstGeom>
                    <a:noFill/>
                  </pic:spPr>
                </pic:pic>
              </a:graphicData>
            </a:graphic>
          </wp:anchor>
        </w:drawing>
        <w:drawing>
          <wp:anchor simplePos="0" relativeHeight="251657728" behindDoc="1" locked="0" layoutInCell="0" allowOverlap="1">
            <wp:simplePos x="0" y="0"/>
            <wp:positionH relativeFrom="column">
              <wp:posOffset>198120</wp:posOffset>
            </wp:positionH>
            <wp:positionV relativeFrom="paragraph">
              <wp:posOffset>-1102995</wp:posOffset>
            </wp:positionV>
            <wp:extent cx="68580" cy="6858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68580" cy="68580"/>
                    </a:xfrm>
                    <a:prstGeom prst="rect">
                      <a:avLst/>
                    </a:prstGeom>
                    <a:noFill/>
                  </pic:spPr>
                </pic:pic>
              </a:graphicData>
            </a:graphic>
          </wp:anchor>
        </w:drawing>
        <w:drawing>
          <wp:anchor simplePos="0" relativeHeight="251657728" behindDoc="1" locked="0" layoutInCell="0" allowOverlap="1">
            <wp:simplePos x="0" y="0"/>
            <wp:positionH relativeFrom="column">
              <wp:posOffset>198120</wp:posOffset>
            </wp:positionH>
            <wp:positionV relativeFrom="paragraph">
              <wp:posOffset>-811530</wp:posOffset>
            </wp:positionV>
            <wp:extent cx="68580" cy="6858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68580" cy="68580"/>
                    </a:xfrm>
                    <a:prstGeom prst="rect">
                      <a:avLst/>
                    </a:prstGeom>
                    <a:noFill/>
                  </pic:spPr>
                </pic:pic>
              </a:graphicData>
            </a:graphic>
          </wp:anchor>
        </w:drawing>
        <w:drawing>
          <wp:anchor simplePos="0" relativeHeight="251657728" behindDoc="1" locked="0" layoutInCell="0" allowOverlap="1">
            <wp:simplePos x="0" y="0"/>
            <wp:positionH relativeFrom="column">
              <wp:posOffset>198120</wp:posOffset>
            </wp:positionH>
            <wp:positionV relativeFrom="paragraph">
              <wp:posOffset>-520065</wp:posOffset>
            </wp:positionV>
            <wp:extent cx="68580" cy="6858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68580" cy="68580"/>
                    </a:xfrm>
                    <a:prstGeom prst="rect">
                      <a:avLst/>
                    </a:prstGeom>
                    <a:noFill/>
                  </pic:spPr>
                </pic:pic>
              </a:graphicData>
            </a:graphic>
          </wp:anchor>
        </w:drawing>
        <w:drawing>
          <wp:anchor simplePos="0" relativeHeight="251657728" behindDoc="1" locked="0" layoutInCell="0" allowOverlap="1">
            <wp:simplePos x="0" y="0"/>
            <wp:positionH relativeFrom="column">
              <wp:posOffset>198120</wp:posOffset>
            </wp:positionH>
            <wp:positionV relativeFrom="paragraph">
              <wp:posOffset>-228600</wp:posOffset>
            </wp:positionV>
            <wp:extent cx="68580" cy="6858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68580" cy="68580"/>
                    </a:xfrm>
                    <a:prstGeom prst="rect">
                      <a:avLst/>
                    </a:prstGeom>
                    <a:noFill/>
                  </pic:spPr>
                </pic:pic>
              </a:graphicData>
            </a:graphic>
          </wp:anchor>
        </w:drawing>
      </w:r>
    </w:p>
    <w:p>
      <w:pPr>
        <w:ind w:right="400"/>
        <w:spacing w:after="0"/>
        <w:rPr>
          <w:sz w:val="20"/>
          <w:szCs w:val="20"/>
          <w:color w:val="auto"/>
        </w:rPr>
      </w:pPr>
      <w:r>
        <w:rPr>
          <w:rFonts w:ascii="Arial" w:cs="Arial" w:eastAsia="Arial" w:hAnsi="Arial"/>
          <w:sz w:val="22"/>
          <w:szCs w:val="22"/>
          <w:color w:val="auto"/>
        </w:rPr>
        <w:t>DALLAS--(BUSINESS WIRE)--October 27, 2021--Flowserve Corporation (NYSE: FLS), a leading provider of flow control products and services for the global infrastructure markets, today announced its financial results for the third quarter ended September 30, 2021.</w:t>
      </w:r>
    </w:p>
    <w:p>
      <w:pPr>
        <w:spacing w:after="0" w:line="180" w:lineRule="exact"/>
        <w:rPr>
          <w:sz w:val="20"/>
          <w:szCs w:val="20"/>
          <w:color w:val="auto"/>
        </w:rPr>
      </w:pPr>
    </w:p>
    <w:p>
      <w:pPr>
        <w:spacing w:after="0"/>
        <w:rPr>
          <w:sz w:val="20"/>
          <w:szCs w:val="20"/>
          <w:color w:val="auto"/>
        </w:rPr>
      </w:pPr>
      <w:r>
        <w:rPr>
          <w:rFonts w:ascii="Arial" w:cs="Arial" w:eastAsia="Arial" w:hAnsi="Arial"/>
          <w:sz w:val="22"/>
          <w:szCs w:val="22"/>
          <w:b w:val="1"/>
          <w:bCs w:val="1"/>
          <w:u w:val="single" w:color="auto"/>
          <w:color w:val="auto"/>
        </w:rPr>
        <w:t>Third Quarter 2021 Highlights</w:t>
      </w:r>
      <w:r>
        <w:rPr>
          <w:rFonts w:ascii="Arial" w:cs="Arial" w:eastAsia="Arial" w:hAnsi="Arial"/>
          <w:sz w:val="22"/>
          <w:szCs w:val="22"/>
          <w:b w:val="1"/>
          <w:bCs w:val="1"/>
          <w:color w:val="auto"/>
        </w:rPr>
        <w:t xml:space="preserve"> </w:t>
      </w:r>
      <w:r>
        <w:rPr>
          <w:rFonts w:ascii="Arial" w:cs="Arial" w:eastAsia="Arial" w:hAnsi="Arial"/>
          <w:sz w:val="22"/>
          <w:szCs w:val="22"/>
          <w:color w:val="auto"/>
        </w:rPr>
        <w:t>(all comparisons to the 2020 third quarter, unless otherwise noted)</w:t>
      </w:r>
      <w:r>
        <w:rPr>
          <w:rFonts w:ascii="Arial" w:cs="Arial" w:eastAsia="Arial" w:hAnsi="Arial"/>
          <w:sz w:val="35"/>
          <w:szCs w:val="35"/>
          <w:color w:val="auto"/>
          <w:vertAlign w:val="superscript"/>
        </w:rPr>
        <w:t>1</w:t>
      </w:r>
    </w:p>
    <w:p>
      <w:pPr>
        <w:ind w:left="540"/>
        <w:spacing w:after="0" w:line="193" w:lineRule="auto"/>
        <w:rPr>
          <w:sz w:val="20"/>
          <w:szCs w:val="20"/>
          <w:color w:val="auto"/>
        </w:rPr>
      </w:pPr>
      <w:r>
        <w:rPr>
          <w:rFonts w:ascii="Arial" w:cs="Arial" w:eastAsia="Arial" w:hAnsi="Arial"/>
          <w:sz w:val="22"/>
          <w:szCs w:val="22"/>
          <w:color w:val="auto"/>
        </w:rPr>
        <w:t>Reported Earnings Per Share (EPS) of $0.38 and Adjusted EPS</w:t>
      </w:r>
      <w:r>
        <w:rPr>
          <w:rFonts w:ascii="Arial" w:cs="Arial" w:eastAsia="Arial" w:hAnsi="Arial"/>
          <w:sz w:val="35"/>
          <w:szCs w:val="35"/>
          <w:color w:val="auto"/>
          <w:vertAlign w:val="superscript"/>
        </w:rPr>
        <w:t>2</w:t>
      </w:r>
      <w:r>
        <w:rPr>
          <w:rFonts w:ascii="Arial" w:cs="Arial" w:eastAsia="Arial" w:hAnsi="Arial"/>
          <w:sz w:val="22"/>
          <w:szCs w:val="22"/>
          <w:color w:val="auto"/>
        </w:rPr>
        <w:t xml:space="preserve"> of $0.29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198120</wp:posOffset>
            </wp:positionH>
            <wp:positionV relativeFrom="paragraph">
              <wp:posOffset>-104140</wp:posOffset>
            </wp:positionV>
            <wp:extent cx="68580" cy="6858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68580" cy="68580"/>
                    </a:xfrm>
                    <a:prstGeom prst="rect">
                      <a:avLst/>
                    </a:prstGeom>
                    <a:noFill/>
                  </pic:spPr>
                </pic:pic>
              </a:graphicData>
            </a:graphic>
          </wp:anchor>
        </w:drawing>
      </w:r>
    </w:p>
    <w:p>
      <w:pPr>
        <w:ind w:left="1080" w:right="40"/>
        <w:spacing w:after="0" w:line="230" w:lineRule="auto"/>
        <w:rPr>
          <w:sz w:val="20"/>
          <w:szCs w:val="20"/>
          <w:color w:val="auto"/>
        </w:rPr>
      </w:pPr>
      <w:r>
        <w:rPr>
          <w:rFonts w:ascii="Arial" w:cs="Arial" w:eastAsia="Arial" w:hAnsi="Arial"/>
          <w:sz w:val="22"/>
          <w:szCs w:val="22"/>
          <w:color w:val="auto"/>
        </w:rPr>
        <w:t>Reported EPS includes a net after-tax adjusted gain of $12.1 million, comprised of certain discrete tax items partially offset by realignment and financing costs and below-the-line foreign exchange impacts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541020</wp:posOffset>
            </wp:positionH>
            <wp:positionV relativeFrom="paragraph">
              <wp:posOffset>-257810</wp:posOffset>
            </wp:positionV>
            <wp:extent cx="68580" cy="6858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68580" cy="68580"/>
                    </a:xfrm>
                    <a:prstGeom prst="rect">
                      <a:avLst/>
                    </a:prstGeom>
                    <a:noFill/>
                  </pic:spPr>
                </pic:pic>
              </a:graphicData>
            </a:graphic>
          </wp:anchor>
        </w:drawing>
      </w:r>
    </w:p>
    <w:p>
      <w:pPr>
        <w:ind w:left="540"/>
        <w:spacing w:after="0" w:line="231" w:lineRule="auto"/>
        <w:rPr>
          <w:sz w:val="20"/>
          <w:szCs w:val="20"/>
          <w:color w:val="auto"/>
        </w:rPr>
      </w:pPr>
      <w:r>
        <w:rPr>
          <w:rFonts w:ascii="Arial" w:cs="Arial" w:eastAsia="Arial" w:hAnsi="Arial"/>
          <w:sz w:val="22"/>
          <w:szCs w:val="22"/>
          <w:color w:val="auto"/>
        </w:rPr>
        <w:t>Total bookings were $911.6 million, up 13.1%, or 11.8% on a constant currency basis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198120</wp:posOffset>
            </wp:positionH>
            <wp:positionV relativeFrom="paragraph">
              <wp:posOffset>-103505</wp:posOffset>
            </wp:positionV>
            <wp:extent cx="68580" cy="6858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68580" cy="68580"/>
                    </a:xfrm>
                    <a:prstGeom prst="rect">
                      <a:avLst/>
                    </a:prstGeom>
                    <a:noFill/>
                  </pic:spPr>
                </pic:pic>
              </a:graphicData>
            </a:graphic>
          </wp:anchor>
        </w:drawing>
      </w:r>
    </w:p>
    <w:p>
      <w:pPr>
        <w:ind w:left="1080" w:right="760"/>
        <w:spacing w:after="0" w:line="230" w:lineRule="auto"/>
        <w:rPr>
          <w:sz w:val="20"/>
          <w:szCs w:val="20"/>
          <w:color w:val="auto"/>
        </w:rPr>
      </w:pPr>
      <w:r>
        <w:rPr>
          <w:rFonts w:ascii="Arial" w:cs="Arial" w:eastAsia="Arial" w:hAnsi="Arial"/>
          <w:sz w:val="22"/>
          <w:szCs w:val="22"/>
          <w:color w:val="auto"/>
        </w:rPr>
        <w:t>Original equipment bookings were $417.0 million, or 46% of total bookings, up 9.4%, or 7.9% on a constant currency basis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541020</wp:posOffset>
            </wp:positionH>
            <wp:positionV relativeFrom="paragraph">
              <wp:posOffset>-257810</wp:posOffset>
            </wp:positionV>
            <wp:extent cx="68580" cy="6858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68580" cy="68580"/>
                    </a:xfrm>
                    <a:prstGeom prst="rect">
                      <a:avLst/>
                    </a:prstGeom>
                    <a:noFill/>
                  </pic:spPr>
                </pic:pic>
              </a:graphicData>
            </a:graphic>
          </wp:anchor>
        </w:drawing>
      </w:r>
    </w:p>
    <w:p>
      <w:pPr>
        <w:ind w:left="1080" w:right="360"/>
        <w:spacing w:after="0" w:line="230" w:lineRule="auto"/>
        <w:rPr>
          <w:sz w:val="20"/>
          <w:szCs w:val="20"/>
          <w:color w:val="auto"/>
        </w:rPr>
      </w:pPr>
      <w:r>
        <w:rPr>
          <w:rFonts w:ascii="Arial" w:cs="Arial" w:eastAsia="Arial" w:hAnsi="Arial"/>
          <w:sz w:val="22"/>
          <w:szCs w:val="22"/>
          <w:color w:val="auto"/>
        </w:rPr>
        <w:t>Aftermarket bookings were $494.6 million, or 54% of total bookings, up 16.3%, or 15.3% on a constant currency basis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541020</wp:posOffset>
            </wp:positionH>
            <wp:positionV relativeFrom="paragraph">
              <wp:posOffset>-257810</wp:posOffset>
            </wp:positionV>
            <wp:extent cx="68580" cy="6858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68580" cy="68580"/>
                    </a:xfrm>
                    <a:prstGeom prst="rect">
                      <a:avLst/>
                    </a:prstGeom>
                    <a:noFill/>
                  </pic:spPr>
                </pic:pic>
              </a:graphicData>
            </a:graphic>
          </wp:anchor>
        </w:drawing>
      </w:r>
    </w:p>
    <w:p>
      <w:pPr>
        <w:ind w:left="540"/>
        <w:spacing w:after="0" w:line="231" w:lineRule="auto"/>
        <w:rPr>
          <w:sz w:val="20"/>
          <w:szCs w:val="20"/>
          <w:color w:val="auto"/>
        </w:rPr>
      </w:pPr>
      <w:r>
        <w:rPr>
          <w:rFonts w:ascii="Arial" w:cs="Arial" w:eastAsia="Arial" w:hAnsi="Arial"/>
          <w:sz w:val="22"/>
          <w:szCs w:val="22"/>
          <w:color w:val="auto"/>
        </w:rPr>
        <w:t>Sales were $866.1 million, down 6.3%, or 7.3% on a constant currency basis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198120</wp:posOffset>
            </wp:positionH>
            <wp:positionV relativeFrom="paragraph">
              <wp:posOffset>-103505</wp:posOffset>
            </wp:positionV>
            <wp:extent cx="68580" cy="6858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68580" cy="68580"/>
                    </a:xfrm>
                    <a:prstGeom prst="rect">
                      <a:avLst/>
                    </a:prstGeom>
                    <a:noFill/>
                  </pic:spPr>
                </pic:pic>
              </a:graphicData>
            </a:graphic>
          </wp:anchor>
        </w:drawing>
      </w:r>
    </w:p>
    <w:p>
      <w:pPr>
        <w:ind w:left="1080"/>
        <w:spacing w:after="0" w:line="231" w:lineRule="auto"/>
        <w:rPr>
          <w:sz w:val="20"/>
          <w:szCs w:val="20"/>
          <w:color w:val="auto"/>
        </w:rPr>
      </w:pPr>
      <w:r>
        <w:rPr>
          <w:rFonts w:ascii="Arial" w:cs="Arial" w:eastAsia="Arial" w:hAnsi="Arial"/>
          <w:sz w:val="22"/>
          <w:szCs w:val="22"/>
          <w:color w:val="auto"/>
        </w:rPr>
        <w:t>Original equipment sales were $425.2 million, down 11.3%, or 12.5% on a constant currency basis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541020</wp:posOffset>
            </wp:positionH>
            <wp:positionV relativeFrom="paragraph">
              <wp:posOffset>-104140</wp:posOffset>
            </wp:positionV>
            <wp:extent cx="68580" cy="6858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68580" cy="68580"/>
                    </a:xfrm>
                    <a:prstGeom prst="rect">
                      <a:avLst/>
                    </a:prstGeom>
                    <a:noFill/>
                  </pic:spPr>
                </pic:pic>
              </a:graphicData>
            </a:graphic>
          </wp:anchor>
        </w:drawing>
      </w:r>
    </w:p>
    <w:p>
      <w:pPr>
        <w:ind w:left="540" w:right="2440" w:firstLine="304"/>
        <w:spacing w:after="0" w:line="237" w:lineRule="auto"/>
        <w:rPr>
          <w:sz w:val="20"/>
          <w:szCs w:val="20"/>
          <w:color w:val="auto"/>
        </w:rPr>
      </w:pPr>
      <w:r>
        <w:rPr>
          <w:sz w:val="1"/>
          <w:szCs w:val="1"/>
          <w:color w:val="auto"/>
        </w:rPr>
        <w:drawing>
          <wp:inline distT="0" distB="0" distL="0" distR="0">
            <wp:extent cx="68580" cy="6858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68580" cy="68580"/>
                    </a:xfrm>
                    <a:prstGeom prst="rect">
                      <a:avLst/>
                    </a:prstGeom>
                    <a:noFill/>
                    <a:ln>
                      <a:noFill/>
                    </a:ln>
                  </pic:spPr>
                </pic:pic>
              </a:graphicData>
            </a:graphic>
          </wp:inline>
        </w:drawing>
      </w:r>
      <w:r>
        <w:rPr>
          <w:rFonts w:ascii="Arial" w:cs="Arial" w:eastAsia="Arial" w:hAnsi="Arial"/>
          <w:sz w:val="21"/>
          <w:szCs w:val="21"/>
          <w:color w:val="auto"/>
        </w:rPr>
        <w:t xml:space="preserve"> Aftermarket sales were $440.9 million, down 0.9%, or 1.8% on a constant currency basis Reported gross and operating margins were 29.3% and 6.6%, respectively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198120</wp:posOffset>
            </wp:positionH>
            <wp:positionV relativeFrom="paragraph">
              <wp:posOffset>-98425</wp:posOffset>
            </wp:positionV>
            <wp:extent cx="68580" cy="6858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68580" cy="68580"/>
                    </a:xfrm>
                    <a:prstGeom prst="rect">
                      <a:avLst/>
                    </a:prstGeom>
                    <a:noFill/>
                  </pic:spPr>
                </pic:pic>
              </a:graphicData>
            </a:graphic>
          </wp:anchor>
        </w:drawing>
      </w:r>
    </w:p>
    <w:p>
      <w:pPr>
        <w:ind w:left="1080"/>
        <w:spacing w:after="0"/>
        <w:rPr>
          <w:sz w:val="20"/>
          <w:szCs w:val="20"/>
          <w:color w:val="auto"/>
        </w:rPr>
      </w:pPr>
      <w:r>
        <w:rPr>
          <w:rFonts w:ascii="Arial" w:cs="Arial" w:eastAsia="Arial" w:hAnsi="Arial"/>
          <w:sz w:val="22"/>
          <w:szCs w:val="22"/>
          <w:color w:val="auto"/>
        </w:rPr>
        <w:t>Adjusted gross and operating margins</w:t>
      </w:r>
      <w:r>
        <w:rPr>
          <w:rFonts w:ascii="Arial" w:cs="Arial" w:eastAsia="Arial" w:hAnsi="Arial"/>
          <w:sz w:val="35"/>
          <w:szCs w:val="35"/>
          <w:color w:val="auto"/>
          <w:vertAlign w:val="superscript"/>
        </w:rPr>
        <w:t>3</w:t>
      </w:r>
      <w:r>
        <w:rPr>
          <w:rFonts w:ascii="Arial" w:cs="Arial" w:eastAsia="Arial" w:hAnsi="Arial"/>
          <w:sz w:val="22"/>
          <w:szCs w:val="22"/>
          <w:color w:val="auto"/>
        </w:rPr>
        <w:t xml:space="preserve"> were 29.6% and 7.0%, respectively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541020</wp:posOffset>
            </wp:positionH>
            <wp:positionV relativeFrom="paragraph">
              <wp:posOffset>-200025</wp:posOffset>
            </wp:positionV>
            <wp:extent cx="68580" cy="6858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68580" cy="68580"/>
                    </a:xfrm>
                    <a:prstGeom prst="rect">
                      <a:avLst/>
                    </a:prstGeom>
                    <a:noFill/>
                  </pic:spPr>
                </pic:pic>
              </a:graphicData>
            </a:graphic>
          </wp:anchor>
        </w:drawing>
      </w:r>
    </w:p>
    <w:p>
      <w:pPr>
        <w:spacing w:after="0" w:line="32" w:lineRule="exact"/>
        <w:rPr>
          <w:sz w:val="20"/>
          <w:szCs w:val="20"/>
          <w:color w:val="auto"/>
        </w:rPr>
      </w:pPr>
    </w:p>
    <w:p>
      <w:pPr>
        <w:ind w:left="540"/>
        <w:spacing w:after="0"/>
        <w:rPr>
          <w:sz w:val="20"/>
          <w:szCs w:val="20"/>
          <w:color w:val="auto"/>
        </w:rPr>
      </w:pPr>
      <w:r>
        <w:rPr>
          <w:rFonts w:ascii="Arial" w:cs="Arial" w:eastAsia="Arial" w:hAnsi="Arial"/>
          <w:sz w:val="22"/>
          <w:szCs w:val="22"/>
          <w:color w:val="auto"/>
        </w:rPr>
        <w:t>Backlog at September 30, 2021 was $1.97 billion, up 6.2% versus December 31, 2020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198120</wp:posOffset>
            </wp:positionH>
            <wp:positionV relativeFrom="paragraph">
              <wp:posOffset>-102235</wp:posOffset>
            </wp:positionV>
            <wp:extent cx="68580" cy="6858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68580" cy="68580"/>
                    </a:xfrm>
                    <a:prstGeom prst="rect">
                      <a:avLst/>
                    </a:prstGeom>
                    <a:noFill/>
                  </pic:spPr>
                </pic:pic>
              </a:graphicData>
            </a:graphic>
          </wp:anchor>
        </w:drawing>
      </w:r>
    </w:p>
    <w:p>
      <w:pPr>
        <w:spacing w:after="0" w:line="181" w:lineRule="exact"/>
        <w:rPr>
          <w:sz w:val="20"/>
          <w:szCs w:val="20"/>
          <w:color w:val="auto"/>
        </w:rPr>
      </w:pPr>
    </w:p>
    <w:p>
      <w:pPr>
        <w:ind w:right="120"/>
        <w:spacing w:after="0" w:line="234" w:lineRule="auto"/>
        <w:rPr>
          <w:sz w:val="20"/>
          <w:szCs w:val="20"/>
          <w:color w:val="auto"/>
        </w:rPr>
      </w:pPr>
      <w:r>
        <w:rPr>
          <w:rFonts w:ascii="Arial" w:cs="Arial" w:eastAsia="Arial" w:hAnsi="Arial"/>
          <w:sz w:val="22"/>
          <w:szCs w:val="22"/>
          <w:color w:val="auto"/>
        </w:rPr>
        <w:t>“We are encouraged that the visibility into our project funnel continues to improve, including numerous energy transition related opportunities. In the third quarter, we captured a number of energy transition awards, including bio-diesel, solar power and desalination projects,” said Scott Rowe, Flowserve’s president and chief executive officer. “Additionally, our aftermarket and MRO activity are expected to remain at or near pre-pandemic levels, while our capabilities to support our customers’ decarbonization and other energy transition initiatives will further support the increased project activity we see ahead. We are confident in our near-term outlook for year-over-year bookings growth which should position Flowserve well to deliver revenue and earnings growth in 2022.”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134620</wp:posOffset>
            </wp:positionV>
            <wp:extent cx="7132320" cy="1714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12" w:right="339" w:bottom="1440" w:gutter="0" w:footer="0" w:header="0"/>
        </w:sectPr>
      </w:pPr>
    </w:p>
    <w:bookmarkStart w:id="4" w:name="page5"/>
    <w:bookmarkEnd w:id="4"/>
    <w:p>
      <w:pPr>
        <w:ind w:right="60"/>
        <w:spacing w:after="0" w:line="287" w:lineRule="auto"/>
        <w:rPr>
          <w:sz w:val="20"/>
          <w:szCs w:val="20"/>
          <w:color w:val="auto"/>
        </w:rPr>
      </w:pPr>
      <w:r>
        <w:rPr>
          <w:rFonts w:ascii="Arial" w:cs="Arial" w:eastAsia="Arial" w:hAnsi="Arial"/>
          <w:sz w:val="19"/>
          <w:szCs w:val="19"/>
          <w:color w:val="auto"/>
        </w:rPr>
        <w:t>Rowe concluded, “Flowserve’s third quarter results reflected substantial global supply chain, logistics, and labor availability issues which deferred approximately $60 million of revenue and $20 million of gross profit out of the quarter. The global nature of our business and our operations network amplified the impact of these disruptions. We strongly believe in our ability to work through these challenges to restore a more normal backlog conversion rate in the coming quarters.”</w:t>
      </w:r>
    </w:p>
    <w:p>
      <w:pPr>
        <w:spacing w:after="0" w:line="137" w:lineRule="exact"/>
        <w:rPr>
          <w:sz w:val="20"/>
          <w:szCs w:val="20"/>
          <w:color w:val="auto"/>
        </w:rPr>
      </w:pPr>
    </w:p>
    <w:p>
      <w:pPr>
        <w:spacing w:after="0"/>
        <w:rPr>
          <w:sz w:val="20"/>
          <w:szCs w:val="20"/>
          <w:color w:val="auto"/>
        </w:rPr>
      </w:pPr>
      <w:r>
        <w:rPr>
          <w:rFonts w:ascii="Arial" w:cs="Arial" w:eastAsia="Arial" w:hAnsi="Arial"/>
          <w:sz w:val="22"/>
          <w:szCs w:val="22"/>
          <w:b w:val="1"/>
          <w:bCs w:val="1"/>
          <w:u w:val="single" w:color="auto"/>
          <w:color w:val="auto"/>
        </w:rPr>
        <w:t>Updated 2021 Guidance</w:t>
      </w:r>
      <w:r>
        <w:rPr>
          <w:rFonts w:ascii="Arial" w:cs="Arial" w:eastAsia="Arial" w:hAnsi="Arial"/>
          <w:sz w:val="35"/>
          <w:szCs w:val="35"/>
          <w:color w:val="auto"/>
          <w:vertAlign w:val="superscript"/>
        </w:rPr>
        <w:t>4</w:t>
      </w:r>
    </w:p>
    <w:p>
      <w:pPr>
        <w:spacing w:after="0" w:line="68" w:lineRule="exact"/>
        <w:rPr>
          <w:sz w:val="20"/>
          <w:szCs w:val="20"/>
          <w:color w:val="auto"/>
        </w:rPr>
      </w:pPr>
    </w:p>
    <w:p>
      <w:pPr>
        <w:spacing w:after="0"/>
        <w:rPr>
          <w:sz w:val="20"/>
          <w:szCs w:val="20"/>
          <w:color w:val="auto"/>
        </w:rPr>
      </w:pPr>
      <w:r>
        <w:rPr>
          <w:rFonts w:ascii="Arial" w:cs="Arial" w:eastAsia="Arial" w:hAnsi="Arial"/>
          <w:sz w:val="22"/>
          <w:szCs w:val="22"/>
          <w:color w:val="auto"/>
        </w:rPr>
        <w:t>Flowserve today revised certain of the full-year metrics of our 2021 target range.</w:t>
      </w:r>
    </w:p>
    <w:p>
      <w:pPr>
        <w:spacing w:after="0" w:line="204" w:lineRule="exact"/>
        <w:rPr>
          <w:sz w:val="20"/>
          <w:szCs w:val="20"/>
          <w:color w:val="auto"/>
        </w:rPr>
      </w:pPr>
    </w:p>
    <w:tbl>
      <w:tblPr>
        <w:tblLayout w:type="fixed"/>
        <w:tblInd w:w="0" w:type="dxa"/>
        <w:tblCellMar>
          <w:top w:w="0" w:type="dxa"/>
          <w:left w:w="0" w:type="dxa"/>
          <w:bottom w:w="0" w:type="dxa"/>
          <w:right w:w="0" w:type="dxa"/>
        </w:tblCellMar>
      </w:tblPr>
      <w:tr>
        <w:trPr>
          <w:trHeight w:val="207"/>
        </w:trPr>
        <w:tc>
          <w:tcPr>
            <w:tcW w:w="2140" w:type="dxa"/>
            <w:vAlign w:val="bottom"/>
          </w:tcPr>
          <w:p>
            <w:pPr>
              <w:spacing w:after="0"/>
              <w:rPr>
                <w:sz w:val="17"/>
                <w:szCs w:val="17"/>
                <w:color w:val="auto"/>
              </w:rPr>
            </w:pPr>
          </w:p>
        </w:tc>
        <w:tc>
          <w:tcPr>
            <w:tcW w:w="3220" w:type="dxa"/>
            <w:vAlign w:val="bottom"/>
            <w:gridSpan w:val="3"/>
          </w:tcPr>
          <w:p>
            <w:pPr>
              <w:spacing w:after="0"/>
              <w:rPr>
                <w:sz w:val="20"/>
                <w:szCs w:val="20"/>
                <w:color w:val="auto"/>
              </w:rPr>
            </w:pPr>
            <w:r>
              <w:rPr>
                <w:rFonts w:ascii="Arial" w:cs="Arial" w:eastAsia="Arial" w:hAnsi="Arial"/>
                <w:sz w:val="18"/>
                <w:szCs w:val="18"/>
                <w:b w:val="1"/>
                <w:bCs w:val="1"/>
                <w:color w:val="auto"/>
                <w:w w:val="89"/>
              </w:rPr>
              <w:t>Revised Target Range Prior Target Range</w:t>
            </w:r>
          </w:p>
        </w:tc>
      </w:tr>
      <w:tr>
        <w:trPr>
          <w:trHeight w:val="264"/>
        </w:trPr>
        <w:tc>
          <w:tcPr>
            <w:tcW w:w="2140" w:type="dxa"/>
            <w:vAlign w:val="bottom"/>
          </w:tcPr>
          <w:p>
            <w:pPr>
              <w:spacing w:after="0"/>
              <w:rPr>
                <w:sz w:val="20"/>
                <w:szCs w:val="20"/>
                <w:color w:val="auto"/>
              </w:rPr>
            </w:pPr>
            <w:r>
              <w:rPr>
                <w:rFonts w:ascii="Arial" w:cs="Arial" w:eastAsia="Arial" w:hAnsi="Arial"/>
                <w:sz w:val="18"/>
                <w:szCs w:val="18"/>
                <w:color w:val="auto"/>
              </w:rPr>
              <w:t>Revenues</w:t>
            </w:r>
          </w:p>
        </w:tc>
        <w:tc>
          <w:tcPr>
            <w:tcW w:w="1680" w:type="dxa"/>
            <w:vAlign w:val="bottom"/>
            <w:tcBorders>
              <w:top w:val="single" w:sz="8" w:color="auto"/>
            </w:tcBorders>
          </w:tcPr>
          <w:p>
            <w:pPr>
              <w:jc w:val="center"/>
              <w:spacing w:after="0"/>
              <w:rPr>
                <w:sz w:val="20"/>
                <w:szCs w:val="20"/>
                <w:color w:val="auto"/>
              </w:rPr>
            </w:pPr>
            <w:r>
              <w:rPr>
                <w:rFonts w:ascii="Arial" w:cs="Arial" w:eastAsia="Arial" w:hAnsi="Arial"/>
                <w:sz w:val="18"/>
                <w:szCs w:val="18"/>
                <w:color w:val="auto"/>
                <w:w w:val="92"/>
              </w:rPr>
              <w:t>Down 3.5% to 4.5%</w:t>
            </w:r>
          </w:p>
        </w:tc>
        <w:tc>
          <w:tcPr>
            <w:tcW w:w="60" w:type="dxa"/>
            <w:vAlign w:val="bottom"/>
          </w:tcPr>
          <w:p>
            <w:pPr>
              <w:spacing w:after="0"/>
              <w:rPr>
                <w:sz w:val="22"/>
                <w:szCs w:val="22"/>
                <w:color w:val="auto"/>
              </w:rPr>
            </w:pPr>
          </w:p>
        </w:tc>
        <w:tc>
          <w:tcPr>
            <w:tcW w:w="1480" w:type="dxa"/>
            <w:vAlign w:val="bottom"/>
            <w:tcBorders>
              <w:top w:val="single" w:sz="8" w:color="auto"/>
            </w:tcBorders>
          </w:tcPr>
          <w:p>
            <w:pPr>
              <w:jc w:val="center"/>
              <w:spacing w:after="0"/>
              <w:rPr>
                <w:sz w:val="20"/>
                <w:szCs w:val="20"/>
                <w:color w:val="auto"/>
              </w:rPr>
            </w:pPr>
            <w:r>
              <w:rPr>
                <w:rFonts w:ascii="Arial" w:cs="Arial" w:eastAsia="Arial" w:hAnsi="Arial"/>
                <w:sz w:val="18"/>
                <w:szCs w:val="18"/>
                <w:color w:val="auto"/>
                <w:w w:val="93"/>
              </w:rPr>
              <w:t>Down 2.0% to 4.0%</w:t>
            </w:r>
          </w:p>
        </w:tc>
      </w:tr>
      <w:tr>
        <w:trPr>
          <w:trHeight w:val="243"/>
        </w:trPr>
        <w:tc>
          <w:tcPr>
            <w:tcW w:w="2140" w:type="dxa"/>
            <w:vAlign w:val="bottom"/>
          </w:tcPr>
          <w:p>
            <w:pPr>
              <w:spacing w:after="0"/>
              <w:rPr>
                <w:sz w:val="20"/>
                <w:szCs w:val="20"/>
                <w:color w:val="auto"/>
              </w:rPr>
            </w:pPr>
            <w:r>
              <w:rPr>
                <w:rFonts w:ascii="Arial" w:cs="Arial" w:eastAsia="Arial" w:hAnsi="Arial"/>
                <w:sz w:val="18"/>
                <w:szCs w:val="18"/>
                <w:color w:val="auto"/>
                <w:w w:val="89"/>
              </w:rPr>
              <w:t>Reported Earnings Per Share</w:t>
            </w:r>
          </w:p>
        </w:tc>
        <w:tc>
          <w:tcPr>
            <w:tcW w:w="1680" w:type="dxa"/>
            <w:vAlign w:val="bottom"/>
          </w:tcPr>
          <w:p>
            <w:pPr>
              <w:jc w:val="center"/>
              <w:spacing w:after="0"/>
              <w:rPr>
                <w:sz w:val="20"/>
                <w:szCs w:val="20"/>
                <w:color w:val="auto"/>
              </w:rPr>
            </w:pPr>
            <w:r>
              <w:rPr>
                <w:rFonts w:ascii="Arial" w:cs="Arial" w:eastAsia="Arial" w:hAnsi="Arial"/>
                <w:sz w:val="18"/>
                <w:szCs w:val="18"/>
                <w:color w:val="auto"/>
                <w:w w:val="90"/>
              </w:rPr>
              <w:t>$1.05 - $1.10</w:t>
            </w:r>
          </w:p>
        </w:tc>
        <w:tc>
          <w:tcPr>
            <w:tcW w:w="1540" w:type="dxa"/>
            <w:vAlign w:val="bottom"/>
            <w:gridSpan w:val="2"/>
          </w:tcPr>
          <w:p>
            <w:pPr>
              <w:jc w:val="center"/>
              <w:spacing w:after="0"/>
              <w:rPr>
                <w:sz w:val="20"/>
                <w:szCs w:val="20"/>
                <w:color w:val="auto"/>
              </w:rPr>
            </w:pPr>
            <w:r>
              <w:rPr>
                <w:rFonts w:ascii="Arial" w:cs="Arial" w:eastAsia="Arial" w:hAnsi="Arial"/>
                <w:sz w:val="18"/>
                <w:szCs w:val="18"/>
                <w:color w:val="auto"/>
                <w:w w:val="90"/>
              </w:rPr>
              <w:t>$1.15 - $1.40</w:t>
            </w:r>
          </w:p>
        </w:tc>
      </w:tr>
      <w:tr>
        <w:trPr>
          <w:trHeight w:val="243"/>
        </w:trPr>
        <w:tc>
          <w:tcPr>
            <w:tcW w:w="2140" w:type="dxa"/>
            <w:vAlign w:val="bottom"/>
          </w:tcPr>
          <w:p>
            <w:pPr>
              <w:spacing w:after="0"/>
              <w:rPr>
                <w:sz w:val="20"/>
                <w:szCs w:val="20"/>
                <w:color w:val="auto"/>
              </w:rPr>
            </w:pPr>
            <w:r>
              <w:rPr>
                <w:rFonts w:ascii="Arial" w:cs="Arial" w:eastAsia="Arial" w:hAnsi="Arial"/>
                <w:sz w:val="18"/>
                <w:szCs w:val="18"/>
                <w:color w:val="auto"/>
                <w:w w:val="91"/>
              </w:rPr>
              <w:t>Adjusted Earnings Per Share</w:t>
            </w:r>
          </w:p>
        </w:tc>
        <w:tc>
          <w:tcPr>
            <w:tcW w:w="1680" w:type="dxa"/>
            <w:vAlign w:val="bottom"/>
          </w:tcPr>
          <w:p>
            <w:pPr>
              <w:jc w:val="center"/>
              <w:spacing w:after="0"/>
              <w:rPr>
                <w:sz w:val="20"/>
                <w:szCs w:val="20"/>
                <w:color w:val="auto"/>
              </w:rPr>
            </w:pPr>
            <w:r>
              <w:rPr>
                <w:rFonts w:ascii="Arial" w:cs="Arial" w:eastAsia="Arial" w:hAnsi="Arial"/>
                <w:sz w:val="18"/>
                <w:szCs w:val="18"/>
                <w:color w:val="auto"/>
                <w:w w:val="90"/>
              </w:rPr>
              <w:t>$1.40 - $1.45</w:t>
            </w:r>
          </w:p>
        </w:tc>
        <w:tc>
          <w:tcPr>
            <w:tcW w:w="1540" w:type="dxa"/>
            <w:vAlign w:val="bottom"/>
            <w:gridSpan w:val="2"/>
          </w:tcPr>
          <w:p>
            <w:pPr>
              <w:jc w:val="center"/>
              <w:spacing w:after="0"/>
              <w:rPr>
                <w:sz w:val="20"/>
                <w:szCs w:val="20"/>
                <w:color w:val="auto"/>
              </w:rPr>
            </w:pPr>
            <w:r>
              <w:rPr>
                <w:rFonts w:ascii="Arial" w:cs="Arial" w:eastAsia="Arial" w:hAnsi="Arial"/>
                <w:sz w:val="18"/>
                <w:szCs w:val="18"/>
                <w:color w:val="auto"/>
                <w:w w:val="90"/>
              </w:rPr>
              <w:t>$1.45 - $1.65</w:t>
            </w:r>
          </w:p>
        </w:tc>
      </w:tr>
      <w:tr>
        <w:trPr>
          <w:trHeight w:val="243"/>
        </w:trPr>
        <w:tc>
          <w:tcPr>
            <w:tcW w:w="2140" w:type="dxa"/>
            <w:vAlign w:val="bottom"/>
          </w:tcPr>
          <w:p>
            <w:pPr>
              <w:spacing w:after="0"/>
              <w:rPr>
                <w:sz w:val="20"/>
                <w:szCs w:val="20"/>
                <w:color w:val="auto"/>
              </w:rPr>
            </w:pPr>
            <w:r>
              <w:rPr>
                <w:rFonts w:ascii="Arial" w:cs="Arial" w:eastAsia="Arial" w:hAnsi="Arial"/>
                <w:sz w:val="18"/>
                <w:szCs w:val="18"/>
                <w:color w:val="auto"/>
              </w:rPr>
              <w:t>Net Interest Expense</w:t>
            </w:r>
          </w:p>
        </w:tc>
        <w:tc>
          <w:tcPr>
            <w:tcW w:w="1680" w:type="dxa"/>
            <w:vAlign w:val="bottom"/>
          </w:tcPr>
          <w:p>
            <w:pPr>
              <w:jc w:val="center"/>
              <w:spacing w:after="0"/>
              <w:rPr>
                <w:sz w:val="20"/>
                <w:szCs w:val="20"/>
                <w:color w:val="auto"/>
              </w:rPr>
            </w:pPr>
            <w:r>
              <w:rPr>
                <w:rFonts w:ascii="Arial" w:cs="Arial" w:eastAsia="Arial" w:hAnsi="Arial"/>
                <w:sz w:val="18"/>
                <w:szCs w:val="18"/>
                <w:color w:val="auto"/>
                <w:w w:val="95"/>
              </w:rPr>
              <w:t>$55 - $60 million</w:t>
            </w:r>
          </w:p>
        </w:tc>
        <w:tc>
          <w:tcPr>
            <w:tcW w:w="60" w:type="dxa"/>
            <w:vAlign w:val="bottom"/>
          </w:tcPr>
          <w:p>
            <w:pPr>
              <w:spacing w:after="0"/>
              <w:rPr>
                <w:sz w:val="21"/>
                <w:szCs w:val="21"/>
                <w:color w:val="auto"/>
              </w:rPr>
            </w:pPr>
          </w:p>
        </w:tc>
        <w:tc>
          <w:tcPr>
            <w:tcW w:w="1480" w:type="dxa"/>
            <w:vAlign w:val="bottom"/>
          </w:tcPr>
          <w:p>
            <w:pPr>
              <w:jc w:val="center"/>
              <w:spacing w:after="0"/>
              <w:rPr>
                <w:sz w:val="20"/>
                <w:szCs w:val="20"/>
                <w:color w:val="auto"/>
              </w:rPr>
            </w:pPr>
            <w:r>
              <w:rPr>
                <w:rFonts w:ascii="Arial" w:cs="Arial" w:eastAsia="Arial" w:hAnsi="Arial"/>
                <w:sz w:val="18"/>
                <w:szCs w:val="18"/>
                <w:color w:val="auto"/>
                <w:w w:val="93"/>
              </w:rPr>
              <w:t>$55 - $60 million</w:t>
            </w:r>
          </w:p>
        </w:tc>
      </w:tr>
      <w:tr>
        <w:trPr>
          <w:trHeight w:val="243"/>
        </w:trPr>
        <w:tc>
          <w:tcPr>
            <w:tcW w:w="2140" w:type="dxa"/>
            <w:vAlign w:val="bottom"/>
          </w:tcPr>
          <w:p>
            <w:pPr>
              <w:spacing w:after="0"/>
              <w:rPr>
                <w:sz w:val="20"/>
                <w:szCs w:val="20"/>
                <w:color w:val="auto"/>
              </w:rPr>
            </w:pPr>
            <w:r>
              <w:rPr>
                <w:rFonts w:ascii="Arial" w:cs="Arial" w:eastAsia="Arial" w:hAnsi="Arial"/>
                <w:sz w:val="18"/>
                <w:szCs w:val="18"/>
                <w:color w:val="auto"/>
              </w:rPr>
              <w:t>Adjusted Tax Rate</w:t>
            </w:r>
          </w:p>
        </w:tc>
        <w:tc>
          <w:tcPr>
            <w:tcW w:w="1680" w:type="dxa"/>
            <w:vAlign w:val="bottom"/>
          </w:tcPr>
          <w:p>
            <w:pPr>
              <w:jc w:val="center"/>
              <w:spacing w:after="0"/>
              <w:rPr>
                <w:sz w:val="20"/>
                <w:szCs w:val="20"/>
                <w:color w:val="auto"/>
              </w:rPr>
            </w:pPr>
            <w:r>
              <w:rPr>
                <w:rFonts w:ascii="Arial" w:cs="Arial" w:eastAsia="Arial" w:hAnsi="Arial"/>
                <w:sz w:val="18"/>
                <w:szCs w:val="18"/>
                <w:color w:val="auto"/>
                <w:w w:val="90"/>
              </w:rPr>
              <w:t>~20%</w:t>
            </w:r>
          </w:p>
        </w:tc>
        <w:tc>
          <w:tcPr>
            <w:tcW w:w="1540" w:type="dxa"/>
            <w:vAlign w:val="bottom"/>
            <w:gridSpan w:val="2"/>
          </w:tcPr>
          <w:p>
            <w:pPr>
              <w:jc w:val="center"/>
              <w:spacing w:after="0"/>
              <w:rPr>
                <w:sz w:val="20"/>
                <w:szCs w:val="20"/>
                <w:color w:val="auto"/>
              </w:rPr>
            </w:pPr>
            <w:r>
              <w:rPr>
                <w:rFonts w:ascii="Arial" w:cs="Arial" w:eastAsia="Arial" w:hAnsi="Arial"/>
                <w:sz w:val="18"/>
                <w:szCs w:val="18"/>
                <w:color w:val="auto"/>
                <w:w w:val="92"/>
              </w:rPr>
              <w:t>21%-23%</w:t>
            </w:r>
          </w:p>
        </w:tc>
      </w:tr>
      <w:tr>
        <w:trPr>
          <w:trHeight w:val="243"/>
        </w:trPr>
        <w:tc>
          <w:tcPr>
            <w:tcW w:w="2140" w:type="dxa"/>
            <w:vAlign w:val="bottom"/>
          </w:tcPr>
          <w:p>
            <w:pPr>
              <w:spacing w:after="0"/>
              <w:rPr>
                <w:sz w:val="20"/>
                <w:szCs w:val="20"/>
                <w:color w:val="auto"/>
              </w:rPr>
            </w:pPr>
            <w:r>
              <w:rPr>
                <w:rFonts w:ascii="Arial" w:cs="Arial" w:eastAsia="Arial" w:hAnsi="Arial"/>
                <w:sz w:val="18"/>
                <w:szCs w:val="18"/>
                <w:color w:val="auto"/>
              </w:rPr>
              <w:t>Capital Expenditures</w:t>
            </w:r>
          </w:p>
        </w:tc>
        <w:tc>
          <w:tcPr>
            <w:tcW w:w="1680" w:type="dxa"/>
            <w:vAlign w:val="bottom"/>
          </w:tcPr>
          <w:p>
            <w:pPr>
              <w:jc w:val="center"/>
              <w:spacing w:after="0"/>
              <w:rPr>
                <w:sz w:val="20"/>
                <w:szCs w:val="20"/>
                <w:color w:val="auto"/>
              </w:rPr>
            </w:pPr>
            <w:r>
              <w:rPr>
                <w:rFonts w:ascii="Arial" w:cs="Arial" w:eastAsia="Arial" w:hAnsi="Arial"/>
                <w:sz w:val="18"/>
                <w:szCs w:val="18"/>
                <w:color w:val="auto"/>
                <w:w w:val="97"/>
              </w:rPr>
              <w:t>~$65 million</w:t>
            </w:r>
          </w:p>
        </w:tc>
        <w:tc>
          <w:tcPr>
            <w:tcW w:w="60" w:type="dxa"/>
            <w:vAlign w:val="bottom"/>
          </w:tcPr>
          <w:p>
            <w:pPr>
              <w:spacing w:after="0"/>
              <w:rPr>
                <w:sz w:val="21"/>
                <w:szCs w:val="21"/>
                <w:color w:val="auto"/>
              </w:rPr>
            </w:pPr>
          </w:p>
        </w:tc>
        <w:tc>
          <w:tcPr>
            <w:tcW w:w="1480" w:type="dxa"/>
            <w:vAlign w:val="bottom"/>
          </w:tcPr>
          <w:p>
            <w:pPr>
              <w:jc w:val="center"/>
              <w:spacing w:after="0"/>
              <w:rPr>
                <w:sz w:val="20"/>
                <w:szCs w:val="20"/>
                <w:color w:val="auto"/>
              </w:rPr>
            </w:pPr>
            <w:r>
              <w:rPr>
                <w:rFonts w:ascii="Arial" w:cs="Arial" w:eastAsia="Arial" w:hAnsi="Arial"/>
                <w:sz w:val="18"/>
                <w:szCs w:val="18"/>
                <w:color w:val="auto"/>
                <w:w w:val="93"/>
              </w:rPr>
              <w:t>$70 - $80 million</w:t>
            </w:r>
          </w:p>
        </w:tc>
      </w:tr>
    </w:tbl>
    <w:p>
      <w:pPr>
        <w:spacing w:after="0" w:line="208" w:lineRule="exact"/>
        <w:rPr>
          <w:sz w:val="20"/>
          <w:szCs w:val="20"/>
          <w:color w:val="auto"/>
        </w:rPr>
      </w:pPr>
    </w:p>
    <w:p>
      <w:pPr>
        <w:ind w:right="240"/>
        <w:spacing w:after="0" w:line="287" w:lineRule="auto"/>
        <w:rPr>
          <w:sz w:val="20"/>
          <w:szCs w:val="20"/>
          <w:color w:val="auto"/>
        </w:rPr>
      </w:pPr>
      <w:r>
        <w:rPr>
          <w:rFonts w:ascii="Arial" w:cs="Arial" w:eastAsia="Arial" w:hAnsi="Arial"/>
          <w:sz w:val="19"/>
          <w:szCs w:val="19"/>
          <w:color w:val="auto"/>
        </w:rPr>
        <w:t>Consistent with the prior range, Flowserve’s 2021 Adjusted EPS target range excludes expected net after tax adjusted items of approximately $45 million, including realignment charges, the potential impact of below-the-line foreign currency effects and certain other discrete items. In a change to the approach for 2021, Flowserve 2.0 transformation-related expenses of approximately 5 cents per share will now be included in both the Company’s reported and adjusted EPS.</w:t>
      </w:r>
    </w:p>
    <w:p>
      <w:pPr>
        <w:spacing w:after="0" w:line="137" w:lineRule="exact"/>
        <w:rPr>
          <w:sz w:val="20"/>
          <w:szCs w:val="20"/>
          <w:color w:val="auto"/>
        </w:rPr>
      </w:pPr>
    </w:p>
    <w:p>
      <w:pPr>
        <w:spacing w:after="0"/>
        <w:rPr>
          <w:sz w:val="20"/>
          <w:szCs w:val="20"/>
          <w:color w:val="auto"/>
        </w:rPr>
      </w:pPr>
      <w:r>
        <w:rPr>
          <w:rFonts w:ascii="Arial" w:cs="Arial" w:eastAsia="Arial" w:hAnsi="Arial"/>
          <w:sz w:val="22"/>
          <w:szCs w:val="22"/>
          <w:b w:val="1"/>
          <w:bCs w:val="1"/>
          <w:u w:val="single" w:color="auto"/>
          <w:color w:val="auto"/>
        </w:rPr>
        <w:t>Third Quarter 2021 Results Conference Call</w:t>
      </w:r>
    </w:p>
    <w:p>
      <w:pPr>
        <w:spacing w:after="0" w:line="206" w:lineRule="exact"/>
        <w:rPr>
          <w:sz w:val="20"/>
          <w:szCs w:val="20"/>
          <w:color w:val="auto"/>
        </w:rPr>
      </w:pPr>
    </w:p>
    <w:p>
      <w:pPr>
        <w:ind w:right="140"/>
        <w:spacing w:after="0" w:line="222" w:lineRule="auto"/>
        <w:rPr>
          <w:sz w:val="20"/>
          <w:szCs w:val="20"/>
          <w:color w:val="auto"/>
        </w:rPr>
      </w:pPr>
      <w:r>
        <w:rPr>
          <w:rFonts w:ascii="Arial" w:cs="Arial" w:eastAsia="Arial" w:hAnsi="Arial"/>
          <w:sz w:val="20"/>
          <w:szCs w:val="20"/>
          <w:color w:val="auto"/>
        </w:rPr>
        <w:t>Flowserve will host its conference call with the financial community on Thursday, October 28</w:t>
      </w:r>
      <w:r>
        <w:rPr>
          <w:rFonts w:ascii="Arial" w:cs="Arial" w:eastAsia="Arial" w:hAnsi="Arial"/>
          <w:sz w:val="32"/>
          <w:szCs w:val="32"/>
          <w:color w:val="auto"/>
          <w:vertAlign w:val="superscript"/>
        </w:rPr>
        <w:t>th</w:t>
      </w:r>
      <w:r>
        <w:rPr>
          <w:rFonts w:ascii="Arial" w:cs="Arial" w:eastAsia="Arial" w:hAnsi="Arial"/>
          <w:sz w:val="20"/>
          <w:szCs w:val="20"/>
          <w:color w:val="auto"/>
        </w:rPr>
        <w:t xml:space="preserve"> at 11:00 AM Eastern. Scott Rowe, president and chief executive officer, as well as other members of the management team will be presenting. The call can be accessed by shareholders and other interested parties at www.flowserve.com under the “Investor Relations” section.</w:t>
      </w:r>
    </w:p>
    <w:p>
      <w:pPr>
        <w:spacing w:after="0" w:line="186" w:lineRule="exact"/>
        <w:rPr>
          <w:sz w:val="20"/>
          <w:szCs w:val="20"/>
          <w:color w:val="auto"/>
        </w:rPr>
      </w:pPr>
    </w:p>
    <w:p>
      <w:pPr>
        <w:ind w:firstLine="8"/>
        <w:spacing w:after="0" w:line="196" w:lineRule="auto"/>
        <w:tabs>
          <w:tab w:leader="none" w:pos="135" w:val="left"/>
        </w:tabs>
        <w:numPr>
          <w:ilvl w:val="0"/>
          <w:numId w:val="3"/>
        </w:numPr>
        <w:rPr>
          <w:rFonts w:ascii="Arial" w:cs="Arial" w:eastAsia="Arial" w:hAnsi="Arial"/>
          <w:sz w:val="34"/>
          <w:szCs w:val="34"/>
          <w:color w:val="auto"/>
          <w:vertAlign w:val="superscript"/>
        </w:rPr>
      </w:pPr>
      <w:r>
        <w:rPr>
          <w:rFonts w:ascii="Arial" w:cs="Arial" w:eastAsia="Arial" w:hAnsi="Arial"/>
          <w:sz w:val="21"/>
          <w:szCs w:val="21"/>
          <w:color w:val="auto"/>
        </w:rPr>
        <w:t>Prior period comparisons are impacted by certain accounting revisions. Reference Flowserve’s Form 8-K filed on November 5, 2020 and Form 10-Q for the period ending September 30, 2021 for additional details.</w:t>
      </w:r>
    </w:p>
    <w:p>
      <w:pPr>
        <w:spacing w:after="0" w:line="58" w:lineRule="exact"/>
        <w:rPr>
          <w:sz w:val="20"/>
          <w:szCs w:val="20"/>
          <w:color w:val="auto"/>
        </w:rPr>
      </w:pPr>
    </w:p>
    <w:p>
      <w:pPr>
        <w:ind w:left="140" w:hanging="132"/>
        <w:spacing w:after="0"/>
        <w:tabs>
          <w:tab w:leader="none" w:pos="140" w:val="left"/>
        </w:tabs>
        <w:numPr>
          <w:ilvl w:val="0"/>
          <w:numId w:val="4"/>
        </w:numPr>
        <w:rPr>
          <w:rFonts w:ascii="Arial" w:cs="Arial" w:eastAsia="Arial" w:hAnsi="Arial"/>
          <w:sz w:val="35"/>
          <w:szCs w:val="35"/>
          <w:color w:val="auto"/>
          <w:vertAlign w:val="superscript"/>
        </w:rPr>
      </w:pPr>
      <w:r>
        <w:rPr>
          <w:rFonts w:ascii="Arial" w:cs="Arial" w:eastAsia="Arial" w:hAnsi="Arial"/>
          <w:sz w:val="21"/>
          <w:szCs w:val="21"/>
          <w:color w:val="auto"/>
        </w:rPr>
        <w:t>See Reconciliation of Non-GAAP Measures table for detailed reconciliation of reported results to adjusted measures.</w:t>
      </w:r>
    </w:p>
    <w:p>
      <w:pPr>
        <w:spacing w:after="0" w:line="190" w:lineRule="exact"/>
        <w:rPr>
          <w:sz w:val="20"/>
          <w:szCs w:val="20"/>
          <w:color w:val="auto"/>
        </w:rPr>
      </w:pPr>
    </w:p>
    <w:p>
      <w:pPr>
        <w:ind w:right="100" w:firstLine="8"/>
        <w:spacing w:after="0" w:line="207" w:lineRule="auto"/>
        <w:tabs>
          <w:tab w:leader="none" w:pos="135" w:val="left"/>
        </w:tabs>
        <w:numPr>
          <w:ilvl w:val="0"/>
          <w:numId w:val="5"/>
        </w:numPr>
        <w:rPr>
          <w:rFonts w:ascii="Arial" w:cs="Arial" w:eastAsia="Arial" w:hAnsi="Arial"/>
          <w:sz w:val="34"/>
          <w:szCs w:val="34"/>
          <w:color w:val="auto"/>
          <w:vertAlign w:val="superscript"/>
        </w:rPr>
      </w:pPr>
      <w:r>
        <w:rPr>
          <w:rFonts w:ascii="Arial" w:cs="Arial" w:eastAsia="Arial" w:hAnsi="Arial"/>
          <w:sz w:val="21"/>
          <w:szCs w:val="21"/>
          <w:color w:val="auto"/>
        </w:rPr>
        <w:t>Adjusted gross and operating margins are calculated by dividing adjusted gross profit and adjusted operating income, respectively, by revenues. Adjusted gross profit and adjusted operating income are derived by excluding the adjusted items. See reconciliation of Non-GAAP Measures table for detailed reconciliation.</w:t>
      </w:r>
    </w:p>
    <w:p>
      <w:pPr>
        <w:spacing w:after="0" w:line="186" w:lineRule="exact"/>
        <w:rPr>
          <w:sz w:val="20"/>
          <w:szCs w:val="20"/>
          <w:color w:val="auto"/>
        </w:rPr>
      </w:pPr>
    </w:p>
    <w:p>
      <w:pPr>
        <w:ind w:right="260" w:firstLine="8"/>
        <w:spacing w:after="0" w:line="196" w:lineRule="auto"/>
        <w:tabs>
          <w:tab w:leader="none" w:pos="135" w:val="left"/>
        </w:tabs>
        <w:numPr>
          <w:ilvl w:val="0"/>
          <w:numId w:val="6"/>
        </w:numPr>
        <w:rPr>
          <w:rFonts w:ascii="Arial" w:cs="Arial" w:eastAsia="Arial" w:hAnsi="Arial"/>
          <w:sz w:val="34"/>
          <w:szCs w:val="34"/>
          <w:color w:val="auto"/>
          <w:vertAlign w:val="superscript"/>
        </w:rPr>
      </w:pPr>
      <w:r>
        <w:rPr>
          <w:rFonts w:ascii="Arial" w:cs="Arial" w:eastAsia="Arial" w:hAnsi="Arial"/>
          <w:sz w:val="21"/>
          <w:szCs w:val="21"/>
          <w:color w:val="auto"/>
        </w:rPr>
        <w:t>Adjusted 2021 EPS excludes realignment expenses, the impact from other specific discrete items and below-the-line foreign currency effects and utilizes year-end 2020 FX rates and approximately 131 million fully diluted shares.</w:t>
      </w:r>
    </w:p>
    <w:p>
      <w:pPr>
        <w:spacing w:after="0" w:line="186" w:lineRule="exact"/>
        <w:rPr>
          <w:sz w:val="20"/>
          <w:szCs w:val="20"/>
          <w:color w:val="auto"/>
        </w:rPr>
      </w:pPr>
    </w:p>
    <w:p>
      <w:pPr>
        <w:ind w:right="180" w:firstLine="8"/>
        <w:spacing w:after="0" w:line="196" w:lineRule="auto"/>
        <w:tabs>
          <w:tab w:leader="none" w:pos="135" w:val="left"/>
        </w:tabs>
        <w:numPr>
          <w:ilvl w:val="0"/>
          <w:numId w:val="7"/>
        </w:numPr>
        <w:rPr>
          <w:rFonts w:ascii="Arial" w:cs="Arial" w:eastAsia="Arial" w:hAnsi="Arial"/>
          <w:sz w:val="34"/>
          <w:szCs w:val="34"/>
          <w:color w:val="auto"/>
          <w:vertAlign w:val="superscript"/>
        </w:rPr>
      </w:pPr>
      <w:r>
        <w:rPr>
          <w:rFonts w:ascii="Arial" w:cs="Arial" w:eastAsia="Arial" w:hAnsi="Arial"/>
          <w:sz w:val="21"/>
          <w:szCs w:val="21"/>
          <w:color w:val="auto"/>
        </w:rPr>
        <w:t>FX impact is calculated by comparing the difference between the actual average FX rates of 2020 and the year-end 2020 spot rates both as applied to our 2021 expectations, divided by the number of shares expected for 2021.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131445</wp:posOffset>
            </wp:positionV>
            <wp:extent cx="7132320" cy="1714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140"/>
          </w:cols>
          <w:pgMar w:left="320" w:top="334" w:right="439" w:bottom="1440" w:gutter="0" w:footer="0" w:header="0"/>
        </w:sectPr>
      </w:pPr>
    </w:p>
    <w:bookmarkStart w:id="5" w:name="page6"/>
    <w:bookmarkEnd w:id="5"/>
    <w:p>
      <w:pPr>
        <w:spacing w:after="0"/>
        <w:rPr>
          <w:sz w:val="20"/>
          <w:szCs w:val="20"/>
          <w:color w:val="auto"/>
        </w:rPr>
      </w:pPr>
      <w:r>
        <w:rPr>
          <w:rFonts w:ascii="Arial" w:cs="Arial" w:eastAsia="Arial" w:hAnsi="Arial"/>
          <w:sz w:val="22"/>
          <w:szCs w:val="22"/>
          <w:b w:val="1"/>
          <w:bCs w:val="1"/>
          <w:color w:val="auto"/>
        </w:rPr>
        <w:t>About Flowserve</w:t>
      </w:r>
    </w:p>
    <w:p>
      <w:pPr>
        <w:spacing w:after="0" w:line="212" w:lineRule="exact"/>
        <w:rPr>
          <w:sz w:val="20"/>
          <w:szCs w:val="20"/>
          <w:color w:val="auto"/>
        </w:rPr>
      </w:pPr>
    </w:p>
    <w:p>
      <w:pPr>
        <w:ind w:right="420"/>
        <w:spacing w:after="0" w:line="238" w:lineRule="auto"/>
        <w:rPr>
          <w:sz w:val="20"/>
          <w:szCs w:val="20"/>
          <w:color w:val="auto"/>
        </w:rPr>
      </w:pPr>
      <w:r>
        <w:rPr>
          <w:rFonts w:ascii="Arial" w:cs="Arial" w:eastAsia="Arial" w:hAnsi="Arial"/>
          <w:sz w:val="22"/>
          <w:szCs w:val="22"/>
          <w:color w:val="auto"/>
        </w:rPr>
        <w:t>Flowserve Corp. is one of the world’s leading providers of fluid motion and control products and services. Operating in more than 50 countries, the company produces engineered and industrial pumps, seals and valves as well as a range of related flow management services. More information about Flowserve can be obtained by visiting the company’s Web site at www.flowserve.com.</w:t>
      </w:r>
    </w:p>
    <w:p>
      <w:pPr>
        <w:spacing w:after="0" w:line="179" w:lineRule="exact"/>
        <w:rPr>
          <w:sz w:val="20"/>
          <w:szCs w:val="20"/>
          <w:color w:val="auto"/>
        </w:rPr>
      </w:pPr>
    </w:p>
    <w:p>
      <w:pPr>
        <w:jc w:val="both"/>
        <w:ind w:right="540"/>
        <w:spacing w:after="0" w:line="275" w:lineRule="auto"/>
        <w:rPr>
          <w:sz w:val="20"/>
          <w:szCs w:val="20"/>
          <w:color w:val="auto"/>
        </w:rPr>
      </w:pPr>
      <w:r>
        <w:rPr>
          <w:rFonts w:ascii="Arial" w:cs="Arial" w:eastAsia="Arial" w:hAnsi="Arial"/>
          <w:sz w:val="19"/>
          <w:szCs w:val="19"/>
          <w:b w:val="1"/>
          <w:bCs w:val="1"/>
          <w:color w:val="auto"/>
        </w:rPr>
        <w:t>Safe Harbor Statement</w:t>
      </w:r>
      <w:r>
        <w:rPr>
          <w:rFonts w:ascii="Arial" w:cs="Arial" w:eastAsia="Arial" w:hAnsi="Arial"/>
          <w:sz w:val="19"/>
          <w:szCs w:val="19"/>
          <w:color w:val="auto"/>
        </w:rPr>
        <w:t>: This news release includes forward-looking statements within the meaning of Section 27A of the</w:t>
      </w:r>
      <w:r>
        <w:rPr>
          <w:rFonts w:ascii="Arial" w:cs="Arial" w:eastAsia="Arial" w:hAnsi="Arial"/>
          <w:sz w:val="19"/>
          <w:szCs w:val="19"/>
          <w:b w:val="1"/>
          <w:bCs w:val="1"/>
          <w:color w:val="auto"/>
        </w:rPr>
        <w:t xml:space="preserve"> </w:t>
      </w:r>
      <w:r>
        <w:rPr>
          <w:rFonts w:ascii="Arial" w:cs="Arial" w:eastAsia="Arial" w:hAnsi="Arial"/>
          <w:sz w:val="19"/>
          <w:szCs w:val="19"/>
          <w:color w:val="auto"/>
        </w:rPr>
        <w:t>Securities Act of 1933 and Section 21E of the Securities Exchange Act of 1934, which are made pursuant to the safe harbor provisions of the Private Securities Litigation Reform Act of 1995, as amended. Words or phrases such as, "may," "should,"</w:t>
      </w:r>
    </w:p>
    <w:p>
      <w:pPr>
        <w:spacing w:after="0" w:line="2" w:lineRule="exact"/>
        <w:rPr>
          <w:sz w:val="20"/>
          <w:szCs w:val="20"/>
          <w:color w:val="auto"/>
        </w:rPr>
      </w:pPr>
    </w:p>
    <w:p>
      <w:pPr>
        <w:ind w:right="40"/>
        <w:spacing w:after="0" w:line="246" w:lineRule="auto"/>
        <w:rPr>
          <w:sz w:val="20"/>
          <w:szCs w:val="20"/>
          <w:color w:val="auto"/>
        </w:rPr>
      </w:pPr>
      <w:r>
        <w:rPr>
          <w:rFonts w:ascii="Arial" w:cs="Arial" w:eastAsia="Arial" w:hAnsi="Arial"/>
          <w:sz w:val="21"/>
          <w:szCs w:val="21"/>
          <w:color w:val="auto"/>
        </w:rPr>
        <w:t>"expects," "could," "intends," "plans," "anticipates," "estimates," "believes," "forecasts," "predicts" or other similar expressions are intended to identify forward-looking statements, which include, without limitation, earnings forecasts, statements relating to our business strategy and statements of expectations, beliefs, future plans and strategies and anticipated developments concerning our industry, business, operations and financial performance and condition.</w:t>
      </w:r>
    </w:p>
    <w:p>
      <w:pPr>
        <w:spacing w:after="0" w:line="180" w:lineRule="exact"/>
        <w:rPr>
          <w:sz w:val="20"/>
          <w:szCs w:val="20"/>
          <w:color w:val="auto"/>
        </w:rPr>
      </w:pPr>
    </w:p>
    <w:p>
      <w:pPr>
        <w:spacing w:after="0" w:line="268" w:lineRule="auto"/>
        <w:rPr>
          <w:sz w:val="20"/>
          <w:szCs w:val="20"/>
          <w:color w:val="auto"/>
        </w:rPr>
      </w:pPr>
      <w:r>
        <w:rPr>
          <w:rFonts w:ascii="Arial" w:cs="Arial" w:eastAsia="Arial" w:hAnsi="Arial"/>
          <w:sz w:val="19"/>
          <w:szCs w:val="19"/>
          <w:color w:val="auto"/>
        </w:rPr>
        <w:t>The forward-looking statements included in this news release are based on our current expectations, projections, estimates and assumptions. These statements are only predictions, not guarantees. Such forward-looking statements are subject to numerous risks and uncertainties that are difficult to predict. These risks and uncertainties may cause actual results to differ materially from what is forecast in such forward-looking statements, and include, without limitation, the following: the impact of the global outbreak of COVID-19 on our business and operations; a portion of our bookings may not lead to completed sales, and our ability to convert bookings into revenues at acceptable profit margins; changes in global economic conditions and the potential for unexpected cancellations or delays of customer orders in our reported backlog; our dependence on our customers’ ability to make required capital investment and maintenance expenditures; if we are not able to successfully execute and realize the expected financial benefits from our strategic transformation and realignment initiatives, our business could be adversely affected; risks associated with cost overruns on fixed-fee projects and in taking customer orders for large complex custom engineered products; the substantial dependence of our sales on the success of the oil and gas, chemical, power generation and water management industries; the adverse impact of volatile raw materials prices on our products and operating margins; economic, political and other risks associated with our international operations, including military actions, trade embargoes, epidemics or pandemics or changes to tariffs or trade agreements that could affect customer markets, particularly North African, Russian and Middle Eastern markets and global oil and gas producers, and non-compliance with U.S. export/re-export control, foreign corrupt practice laws, economic sanctions and import laws and regulations; increased aging and slower collection of receivables, particularly in Latin America and other emerging markets; our exposure to fluctuations in foreign currency exchange rates, including in hyperinflationary countries such as Venezuela and Argentina; our furnishing of products and services to nuclear power plant facilities and other critical processes; potential adverse consequences resulting from litigation to which we are a party, such as litigation involving asbestos-containing material claims; expectations regarding acquisitions and the integration of acquired businesses; our relative geographical profitability and its impact on our utilization of deferred tax assets, including foreign tax credits; the potential adverse impact of an impairment in the carrying value of goodwill or other intangible assets; our dependence upon third-party suppliers whose failure to perform timely could adversely affect our business operations; the highly competitive nature of the markets in which we operate; environmental compliance costs and liabilities; potential work stoppages and other labor matters; access to public and private sources of debt financing; our inability to protect our intellectual property in the U.S., as well as in foreign countries; obligations under our defined benefit pension plans; our internal control over financial reporting may not prevent or detect misstatements because of its inherent limitations, including the possibility of human error, the circumvention or overriding of controls, or fraud; the recording of increased deferred tax asset valuation allowances in the future or the impact of tax law changes on such deferred tax assets could affect our operating results; our information technology infrastructure could be subject to service interruptions, data corruption, cyber-based attacks or network security breaches, which could disrupt our business operations and result in the loss of critical and confidential information; ineffective internal controls could impact the accuracy and timely reporting of our business and financial results; and other factors described from time to time in our filings with the Securities and Exchange Commission.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285115</wp:posOffset>
            </wp:positionV>
            <wp:extent cx="7132320" cy="1714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328" w:right="339" w:bottom="1440" w:gutter="0" w:footer="0" w:header="0"/>
        </w:sectPr>
      </w:pPr>
    </w:p>
    <w:bookmarkStart w:id="6" w:name="page7"/>
    <w:bookmarkEnd w:id="6"/>
    <w:p>
      <w:pPr>
        <w:spacing w:after="0" w:line="250" w:lineRule="auto"/>
        <w:rPr>
          <w:sz w:val="20"/>
          <w:szCs w:val="20"/>
          <w:color w:val="auto"/>
        </w:rPr>
      </w:pPr>
      <w:r>
        <w:rPr>
          <w:rFonts w:ascii="Arial" w:cs="Arial" w:eastAsia="Arial" w:hAnsi="Arial"/>
          <w:sz w:val="22"/>
          <w:szCs w:val="22"/>
          <w:color w:val="auto"/>
        </w:rPr>
        <w:t>All forward-looking statements included in this news release are based on information available to us on the date hereof, and we assume no obligation to update any forward-looking statement.</w:t>
      </w:r>
    </w:p>
    <w:p>
      <w:pPr>
        <w:spacing w:after="0" w:line="175" w:lineRule="exact"/>
        <w:rPr>
          <w:sz w:val="20"/>
          <w:szCs w:val="20"/>
          <w:color w:val="auto"/>
        </w:rPr>
      </w:pPr>
    </w:p>
    <w:p>
      <w:pPr>
        <w:ind w:right="80"/>
        <w:spacing w:after="0" w:line="246" w:lineRule="auto"/>
        <w:rPr>
          <w:sz w:val="20"/>
          <w:szCs w:val="20"/>
          <w:color w:val="auto"/>
        </w:rPr>
      </w:pPr>
      <w:r>
        <w:rPr>
          <w:rFonts w:ascii="Arial" w:cs="Arial" w:eastAsia="Arial" w:hAnsi="Arial"/>
          <w:sz w:val="21"/>
          <w:szCs w:val="21"/>
          <w:color w:val="auto"/>
        </w:rPr>
        <w:t>The Company reports its financial results in accordance with U.S. generally accepted accounting principles (GAAP). However, management believes that non-GAAP financial measures which exclude certain non-recurring items present additional useful comparisons between current results and results in prior operating periods, providing investors with a clearer view of the underlying trends of the business. Management also uses these non-GAAP financial measures in making financial, operating, planning and compensation decisions and in evaluating the Company's performance. Throughout our materials we refer to non-GAAP measures as “Adjusted.” Non-GAAP financial measures, which may be inconsistent with similarly captioned measures presented by other companies, should be viewed in addition to, and not as a substitute for, the Company’s reported results prepared in accordance with GAAP.</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127635</wp:posOffset>
            </wp:positionV>
            <wp:extent cx="7132320" cy="1714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100"/>
          </w:cols>
          <w:pgMar w:left="320" w:top="334" w:right="479" w:bottom="1440" w:gutter="0" w:footer="0" w:header="0"/>
        </w:sectPr>
      </w:pPr>
    </w:p>
    <w:bookmarkStart w:id="7" w:name="page8"/>
    <w:bookmarkEnd w:id="7"/>
    <w:tbl>
      <w:tblPr>
        <w:tblLayout w:type="fixed"/>
        <w:tblInd w:w="0" w:type="dxa"/>
        <w:tblCellMar>
          <w:top w:w="0" w:type="dxa"/>
          <w:left w:w="0" w:type="dxa"/>
          <w:bottom w:w="0" w:type="dxa"/>
          <w:right w:w="0" w:type="dxa"/>
        </w:tblCellMar>
      </w:tblPr>
      <w:tr>
        <w:trPr>
          <w:trHeight w:val="234"/>
        </w:trPr>
        <w:tc>
          <w:tcPr>
            <w:tcW w:w="6920" w:type="dxa"/>
            <w:vAlign w:val="bottom"/>
          </w:tcPr>
          <w:p>
            <w:pPr>
              <w:spacing w:after="0"/>
              <w:rPr>
                <w:sz w:val="20"/>
                <w:szCs w:val="20"/>
                <w:color w:val="auto"/>
              </w:rPr>
            </w:pPr>
            <w:r>
              <w:rPr>
                <w:rFonts w:ascii="Arial" w:cs="Arial" w:eastAsia="Arial" w:hAnsi="Arial"/>
                <w:sz w:val="18"/>
                <w:szCs w:val="18"/>
                <w:b w:val="1"/>
                <w:bCs w:val="1"/>
                <w:color w:val="auto"/>
              </w:rPr>
              <w:t>CONDENSED CONSOLIDATED STATEMENTS OF INCOME</w:t>
            </w:r>
          </w:p>
        </w:tc>
        <w:tc>
          <w:tcPr>
            <w:tcW w:w="86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4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380" w:type="dxa"/>
            <w:vAlign w:val="bottom"/>
          </w:tcPr>
          <w:p>
            <w:pPr>
              <w:spacing w:after="0"/>
              <w:rPr>
                <w:sz w:val="20"/>
                <w:szCs w:val="20"/>
                <w:color w:val="auto"/>
              </w:rPr>
            </w:pPr>
          </w:p>
        </w:tc>
        <w:tc>
          <w:tcPr>
            <w:tcW w:w="13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43"/>
        </w:trPr>
        <w:tc>
          <w:tcPr>
            <w:tcW w:w="6920" w:type="dxa"/>
            <w:vAlign w:val="bottom"/>
          </w:tcPr>
          <w:p>
            <w:pPr>
              <w:spacing w:after="0"/>
              <w:rPr>
                <w:sz w:val="20"/>
                <w:szCs w:val="20"/>
                <w:color w:val="auto"/>
              </w:rPr>
            </w:pPr>
            <w:r>
              <w:rPr>
                <w:rFonts w:ascii="Arial" w:cs="Arial" w:eastAsia="Arial" w:hAnsi="Arial"/>
                <w:sz w:val="18"/>
                <w:szCs w:val="18"/>
                <w:b w:val="1"/>
                <w:bCs w:val="1"/>
                <w:color w:val="auto"/>
              </w:rPr>
              <w:t>(Unaudited)</w:t>
            </w:r>
          </w:p>
        </w:tc>
        <w:tc>
          <w:tcPr>
            <w:tcW w:w="86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4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380" w:type="dxa"/>
            <w:vAlign w:val="bottom"/>
          </w:tcPr>
          <w:p>
            <w:pPr>
              <w:spacing w:after="0"/>
              <w:rPr>
                <w:sz w:val="21"/>
                <w:szCs w:val="21"/>
                <w:color w:val="auto"/>
              </w:rPr>
            </w:pPr>
          </w:p>
        </w:tc>
        <w:tc>
          <w:tcPr>
            <w:tcW w:w="13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50"/>
        </w:trPr>
        <w:tc>
          <w:tcPr>
            <w:tcW w:w="6920" w:type="dxa"/>
            <w:vAlign w:val="bottom"/>
          </w:tcPr>
          <w:p>
            <w:pPr>
              <w:spacing w:after="0"/>
              <w:rPr>
                <w:sz w:val="21"/>
                <w:szCs w:val="21"/>
                <w:color w:val="auto"/>
              </w:rPr>
            </w:pPr>
          </w:p>
        </w:tc>
        <w:tc>
          <w:tcPr>
            <w:tcW w:w="860" w:type="dxa"/>
            <w:vAlign w:val="bottom"/>
          </w:tcPr>
          <w:p>
            <w:pPr>
              <w:spacing w:after="0"/>
              <w:rPr>
                <w:sz w:val="21"/>
                <w:szCs w:val="21"/>
                <w:color w:val="auto"/>
              </w:rPr>
            </w:pPr>
          </w:p>
        </w:tc>
        <w:tc>
          <w:tcPr>
            <w:tcW w:w="200" w:type="dxa"/>
            <w:vAlign w:val="bottom"/>
            <w:tcBorders>
              <w:bottom w:val="single" w:sz="8" w:color="auto"/>
            </w:tcBorders>
          </w:tcPr>
          <w:p>
            <w:pPr>
              <w:spacing w:after="0"/>
              <w:rPr>
                <w:sz w:val="21"/>
                <w:szCs w:val="21"/>
                <w:color w:val="auto"/>
              </w:rPr>
            </w:pPr>
          </w:p>
        </w:tc>
        <w:tc>
          <w:tcPr>
            <w:tcW w:w="3260" w:type="dxa"/>
            <w:vAlign w:val="bottom"/>
            <w:tcBorders>
              <w:bottom w:val="single" w:sz="8" w:color="auto"/>
            </w:tcBorders>
            <w:gridSpan w:val="4"/>
          </w:tcPr>
          <w:p>
            <w:pPr>
              <w:jc w:val="right"/>
              <w:ind w:right="270"/>
              <w:spacing w:after="0"/>
              <w:rPr>
                <w:sz w:val="20"/>
                <w:szCs w:val="20"/>
                <w:color w:val="auto"/>
              </w:rPr>
            </w:pPr>
            <w:r>
              <w:rPr>
                <w:rFonts w:ascii="Arial" w:cs="Arial" w:eastAsia="Arial" w:hAnsi="Arial"/>
                <w:sz w:val="18"/>
                <w:szCs w:val="18"/>
                <w:b w:val="1"/>
                <w:bCs w:val="1"/>
                <w:color w:val="auto"/>
                <w:w w:val="94"/>
              </w:rPr>
              <w:t>Three Months Ended September 30,</w:t>
            </w:r>
          </w:p>
        </w:tc>
        <w:tc>
          <w:tcPr>
            <w:tcW w:w="0" w:type="dxa"/>
            <w:vAlign w:val="bottom"/>
          </w:tcPr>
          <w:p>
            <w:pPr>
              <w:spacing w:after="0"/>
              <w:rPr>
                <w:sz w:val="1"/>
                <w:szCs w:val="1"/>
                <w:color w:val="auto"/>
              </w:rPr>
            </w:pPr>
          </w:p>
        </w:tc>
      </w:tr>
      <w:tr>
        <w:trPr>
          <w:trHeight w:val="243"/>
        </w:trPr>
        <w:tc>
          <w:tcPr>
            <w:tcW w:w="6920" w:type="dxa"/>
            <w:vAlign w:val="bottom"/>
          </w:tcPr>
          <w:p>
            <w:pPr>
              <w:spacing w:after="0"/>
              <w:rPr>
                <w:sz w:val="20"/>
                <w:szCs w:val="20"/>
                <w:color w:val="auto"/>
              </w:rPr>
            </w:pPr>
            <w:r>
              <w:rPr>
                <w:rFonts w:ascii="Arial" w:cs="Arial" w:eastAsia="Arial" w:hAnsi="Arial"/>
                <w:sz w:val="18"/>
                <w:szCs w:val="18"/>
                <w:color w:val="auto"/>
              </w:rPr>
              <w:t>(Amounts in thousands, except per share data)</w:t>
            </w:r>
          </w:p>
        </w:tc>
        <w:tc>
          <w:tcPr>
            <w:tcW w:w="860" w:type="dxa"/>
            <w:vAlign w:val="bottom"/>
          </w:tcPr>
          <w:p>
            <w:pPr>
              <w:spacing w:after="0"/>
              <w:rPr>
                <w:sz w:val="21"/>
                <w:szCs w:val="21"/>
                <w:color w:val="auto"/>
              </w:rPr>
            </w:pPr>
          </w:p>
        </w:tc>
        <w:tc>
          <w:tcPr>
            <w:tcW w:w="200" w:type="dxa"/>
            <w:vAlign w:val="bottom"/>
            <w:tcBorders>
              <w:bottom w:val="single" w:sz="8" w:color="auto"/>
            </w:tcBorders>
          </w:tcPr>
          <w:p>
            <w:pPr>
              <w:spacing w:after="0"/>
              <w:rPr>
                <w:sz w:val="21"/>
                <w:szCs w:val="21"/>
                <w:color w:val="auto"/>
              </w:rPr>
            </w:pPr>
          </w:p>
        </w:tc>
        <w:tc>
          <w:tcPr>
            <w:tcW w:w="1480" w:type="dxa"/>
            <w:vAlign w:val="bottom"/>
            <w:tcBorders>
              <w:bottom w:val="single" w:sz="8" w:color="auto"/>
            </w:tcBorders>
          </w:tcPr>
          <w:p>
            <w:pPr>
              <w:jc w:val="right"/>
              <w:ind w:right="570"/>
              <w:spacing w:after="0"/>
              <w:rPr>
                <w:sz w:val="20"/>
                <w:szCs w:val="20"/>
                <w:color w:val="auto"/>
              </w:rPr>
            </w:pPr>
            <w:r>
              <w:rPr>
                <w:rFonts w:ascii="Arial" w:cs="Arial" w:eastAsia="Arial" w:hAnsi="Arial"/>
                <w:sz w:val="18"/>
                <w:szCs w:val="18"/>
                <w:b w:val="1"/>
                <w:bCs w:val="1"/>
                <w:color w:val="auto"/>
              </w:rPr>
              <w:t>2021</w:t>
            </w:r>
          </w:p>
        </w:tc>
        <w:tc>
          <w:tcPr>
            <w:tcW w:w="100" w:type="dxa"/>
            <w:vAlign w:val="bottom"/>
          </w:tcPr>
          <w:p>
            <w:pPr>
              <w:spacing w:after="0"/>
              <w:rPr>
                <w:sz w:val="21"/>
                <w:szCs w:val="21"/>
                <w:color w:val="auto"/>
              </w:rPr>
            </w:pPr>
          </w:p>
        </w:tc>
        <w:tc>
          <w:tcPr>
            <w:tcW w:w="380" w:type="dxa"/>
            <w:vAlign w:val="bottom"/>
            <w:tcBorders>
              <w:bottom w:val="single" w:sz="8" w:color="auto"/>
            </w:tcBorders>
          </w:tcPr>
          <w:p>
            <w:pPr>
              <w:spacing w:after="0"/>
              <w:rPr>
                <w:sz w:val="21"/>
                <w:szCs w:val="21"/>
                <w:color w:val="auto"/>
              </w:rPr>
            </w:pPr>
          </w:p>
        </w:tc>
        <w:tc>
          <w:tcPr>
            <w:tcW w:w="1300" w:type="dxa"/>
            <w:vAlign w:val="bottom"/>
            <w:tcBorders>
              <w:bottom w:val="single" w:sz="8" w:color="auto"/>
            </w:tcBorders>
          </w:tcPr>
          <w:p>
            <w:pPr>
              <w:jc w:val="right"/>
              <w:ind w:right="570"/>
              <w:spacing w:after="0"/>
              <w:rPr>
                <w:sz w:val="20"/>
                <w:szCs w:val="20"/>
                <w:color w:val="auto"/>
              </w:rPr>
            </w:pPr>
            <w:r>
              <w:rPr>
                <w:rFonts w:ascii="Arial" w:cs="Arial" w:eastAsia="Arial" w:hAnsi="Arial"/>
                <w:sz w:val="18"/>
                <w:szCs w:val="18"/>
                <w:b w:val="1"/>
                <w:bCs w:val="1"/>
                <w:color w:val="auto"/>
              </w:rPr>
              <w:t>2020</w:t>
            </w:r>
          </w:p>
        </w:tc>
        <w:tc>
          <w:tcPr>
            <w:tcW w:w="0" w:type="dxa"/>
            <w:vAlign w:val="bottom"/>
          </w:tcPr>
          <w:p>
            <w:pPr>
              <w:spacing w:after="0"/>
              <w:rPr>
                <w:sz w:val="1"/>
                <w:szCs w:val="1"/>
                <w:color w:val="auto"/>
              </w:rPr>
            </w:pPr>
          </w:p>
        </w:tc>
      </w:tr>
      <w:tr>
        <w:trPr>
          <w:trHeight w:val="466"/>
        </w:trPr>
        <w:tc>
          <w:tcPr>
            <w:tcW w:w="6920" w:type="dxa"/>
            <w:vAlign w:val="bottom"/>
          </w:tcPr>
          <w:p>
            <w:pPr>
              <w:spacing w:after="0"/>
              <w:rPr>
                <w:sz w:val="20"/>
                <w:szCs w:val="20"/>
                <w:color w:val="auto"/>
              </w:rPr>
            </w:pPr>
            <w:r>
              <w:rPr>
                <w:rFonts w:ascii="Arial" w:cs="Arial" w:eastAsia="Arial" w:hAnsi="Arial"/>
                <w:sz w:val="18"/>
                <w:szCs w:val="18"/>
                <w:color w:val="auto"/>
              </w:rPr>
              <w:t>Sales</w:t>
            </w:r>
          </w:p>
        </w:tc>
        <w:tc>
          <w:tcPr>
            <w:tcW w:w="1060" w:type="dxa"/>
            <w:vAlign w:val="bottom"/>
            <w:gridSpan w:val="2"/>
          </w:tcPr>
          <w:p>
            <w:pPr>
              <w:jc w:val="right"/>
              <w:ind w:right="47"/>
              <w:spacing w:after="0"/>
              <w:rPr>
                <w:sz w:val="20"/>
                <w:szCs w:val="20"/>
                <w:color w:val="auto"/>
              </w:rPr>
            </w:pPr>
            <w:r>
              <w:rPr>
                <w:rFonts w:ascii="Arial" w:cs="Arial" w:eastAsia="Arial" w:hAnsi="Arial"/>
                <w:sz w:val="18"/>
                <w:szCs w:val="18"/>
                <w:color w:val="auto"/>
              </w:rPr>
              <w:t>$</w:t>
            </w:r>
          </w:p>
        </w:tc>
        <w:tc>
          <w:tcPr>
            <w:tcW w:w="1480" w:type="dxa"/>
            <w:vAlign w:val="bottom"/>
          </w:tcPr>
          <w:p>
            <w:pPr>
              <w:jc w:val="right"/>
              <w:ind w:right="10"/>
              <w:spacing w:after="0"/>
              <w:rPr>
                <w:sz w:val="20"/>
                <w:szCs w:val="20"/>
                <w:color w:val="auto"/>
              </w:rPr>
            </w:pPr>
            <w:r>
              <w:rPr>
                <w:rFonts w:ascii="Arial" w:cs="Arial" w:eastAsia="Arial" w:hAnsi="Arial"/>
                <w:sz w:val="18"/>
                <w:szCs w:val="18"/>
                <w:color w:val="auto"/>
              </w:rPr>
              <w:t>866,118</w:t>
            </w:r>
          </w:p>
        </w:tc>
        <w:tc>
          <w:tcPr>
            <w:tcW w:w="480" w:type="dxa"/>
            <w:vAlign w:val="bottom"/>
            <w:gridSpan w:val="2"/>
          </w:tcPr>
          <w:p>
            <w:pPr>
              <w:jc w:val="right"/>
              <w:ind w:right="190"/>
              <w:spacing w:after="0"/>
              <w:rPr>
                <w:sz w:val="20"/>
                <w:szCs w:val="20"/>
                <w:color w:val="auto"/>
              </w:rPr>
            </w:pPr>
            <w:r>
              <w:rPr>
                <w:rFonts w:ascii="Arial" w:cs="Arial" w:eastAsia="Arial" w:hAnsi="Arial"/>
                <w:sz w:val="18"/>
                <w:szCs w:val="18"/>
                <w:color w:val="auto"/>
              </w:rPr>
              <w:t>$</w:t>
            </w:r>
          </w:p>
        </w:tc>
        <w:tc>
          <w:tcPr>
            <w:tcW w:w="1300" w:type="dxa"/>
            <w:vAlign w:val="bottom"/>
          </w:tcPr>
          <w:p>
            <w:pPr>
              <w:jc w:val="right"/>
              <w:ind w:right="10"/>
              <w:spacing w:after="0"/>
              <w:rPr>
                <w:sz w:val="20"/>
                <w:szCs w:val="20"/>
                <w:color w:val="auto"/>
              </w:rPr>
            </w:pPr>
            <w:r>
              <w:rPr>
                <w:rFonts w:ascii="Arial" w:cs="Arial" w:eastAsia="Arial" w:hAnsi="Arial"/>
                <w:sz w:val="18"/>
                <w:szCs w:val="18"/>
                <w:color w:val="auto"/>
              </w:rPr>
              <w:t>924,301</w:t>
            </w:r>
          </w:p>
        </w:tc>
        <w:tc>
          <w:tcPr>
            <w:tcW w:w="0" w:type="dxa"/>
            <w:vAlign w:val="bottom"/>
          </w:tcPr>
          <w:p>
            <w:pPr>
              <w:spacing w:after="0"/>
              <w:rPr>
                <w:sz w:val="1"/>
                <w:szCs w:val="1"/>
                <w:color w:val="auto"/>
              </w:rPr>
            </w:pPr>
          </w:p>
        </w:tc>
      </w:tr>
      <w:tr>
        <w:trPr>
          <w:trHeight w:val="257"/>
        </w:trPr>
        <w:tc>
          <w:tcPr>
            <w:tcW w:w="6920" w:type="dxa"/>
            <w:vAlign w:val="bottom"/>
          </w:tcPr>
          <w:p>
            <w:pPr>
              <w:spacing w:after="0"/>
              <w:rPr>
                <w:sz w:val="20"/>
                <w:szCs w:val="20"/>
                <w:color w:val="auto"/>
              </w:rPr>
            </w:pPr>
            <w:r>
              <w:rPr>
                <w:rFonts w:ascii="Arial" w:cs="Arial" w:eastAsia="Arial" w:hAnsi="Arial"/>
                <w:sz w:val="18"/>
                <w:szCs w:val="18"/>
                <w:color w:val="auto"/>
              </w:rPr>
              <w:t>Cost of sales</w:t>
            </w:r>
          </w:p>
        </w:tc>
        <w:tc>
          <w:tcPr>
            <w:tcW w:w="860" w:type="dxa"/>
            <w:vAlign w:val="bottom"/>
          </w:tcPr>
          <w:p>
            <w:pPr>
              <w:spacing w:after="0"/>
              <w:rPr>
                <w:sz w:val="22"/>
                <w:szCs w:val="22"/>
                <w:color w:val="auto"/>
              </w:rPr>
            </w:pPr>
          </w:p>
        </w:tc>
        <w:tc>
          <w:tcPr>
            <w:tcW w:w="200" w:type="dxa"/>
            <w:vAlign w:val="bottom"/>
            <w:tcBorders>
              <w:bottom w:val="single" w:sz="8" w:color="auto"/>
            </w:tcBorders>
          </w:tcPr>
          <w:p>
            <w:pPr>
              <w:spacing w:after="0"/>
              <w:rPr>
                <w:sz w:val="22"/>
                <w:szCs w:val="22"/>
                <w:color w:val="auto"/>
              </w:rPr>
            </w:pPr>
          </w:p>
        </w:tc>
        <w:tc>
          <w:tcPr>
            <w:tcW w:w="14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(612,626)</w:t>
            </w:r>
          </w:p>
        </w:tc>
        <w:tc>
          <w:tcPr>
            <w:tcW w:w="100" w:type="dxa"/>
            <w:vAlign w:val="bottom"/>
          </w:tcPr>
          <w:p>
            <w:pPr>
              <w:spacing w:after="0"/>
              <w:rPr>
                <w:sz w:val="22"/>
                <w:szCs w:val="22"/>
                <w:color w:val="auto"/>
              </w:rPr>
            </w:pPr>
          </w:p>
        </w:tc>
        <w:tc>
          <w:tcPr>
            <w:tcW w:w="380" w:type="dxa"/>
            <w:vAlign w:val="bottom"/>
            <w:tcBorders>
              <w:bottom w:val="single" w:sz="8" w:color="auto"/>
            </w:tcBorders>
          </w:tcPr>
          <w:p>
            <w:pPr>
              <w:spacing w:after="0"/>
              <w:rPr>
                <w:sz w:val="22"/>
                <w:szCs w:val="22"/>
                <w:color w:val="auto"/>
              </w:rPr>
            </w:pPr>
          </w:p>
        </w:tc>
        <w:tc>
          <w:tcPr>
            <w:tcW w:w="13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(639,092)</w:t>
            </w:r>
          </w:p>
        </w:tc>
        <w:tc>
          <w:tcPr>
            <w:tcW w:w="0" w:type="dxa"/>
            <w:vAlign w:val="bottom"/>
          </w:tcPr>
          <w:p>
            <w:pPr>
              <w:spacing w:after="0"/>
              <w:rPr>
                <w:sz w:val="1"/>
                <w:szCs w:val="1"/>
                <w:color w:val="auto"/>
              </w:rPr>
            </w:pPr>
          </w:p>
        </w:tc>
      </w:tr>
      <w:tr>
        <w:trPr>
          <w:trHeight w:val="224"/>
        </w:trPr>
        <w:tc>
          <w:tcPr>
            <w:tcW w:w="6920" w:type="dxa"/>
            <w:vAlign w:val="bottom"/>
          </w:tcPr>
          <w:p>
            <w:pPr>
              <w:spacing w:after="0"/>
              <w:rPr>
                <w:sz w:val="20"/>
                <w:szCs w:val="20"/>
                <w:color w:val="auto"/>
              </w:rPr>
            </w:pPr>
            <w:r>
              <w:rPr>
                <w:rFonts w:ascii="Arial" w:cs="Arial" w:eastAsia="Arial" w:hAnsi="Arial"/>
                <w:sz w:val="18"/>
                <w:szCs w:val="18"/>
                <w:color w:val="auto"/>
              </w:rPr>
              <w:t>Gross profit</w:t>
            </w:r>
          </w:p>
        </w:tc>
        <w:tc>
          <w:tcPr>
            <w:tcW w:w="86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480" w:type="dxa"/>
            <w:vAlign w:val="bottom"/>
          </w:tcPr>
          <w:p>
            <w:pPr>
              <w:jc w:val="right"/>
              <w:ind w:right="10"/>
              <w:spacing w:after="0"/>
              <w:rPr>
                <w:sz w:val="20"/>
                <w:szCs w:val="20"/>
                <w:color w:val="auto"/>
              </w:rPr>
            </w:pPr>
            <w:r>
              <w:rPr>
                <w:rFonts w:ascii="Arial" w:cs="Arial" w:eastAsia="Arial" w:hAnsi="Arial"/>
                <w:sz w:val="18"/>
                <w:szCs w:val="18"/>
                <w:color w:val="auto"/>
              </w:rPr>
              <w:t>253,492</w:t>
            </w:r>
          </w:p>
        </w:tc>
        <w:tc>
          <w:tcPr>
            <w:tcW w:w="100" w:type="dxa"/>
            <w:vAlign w:val="bottom"/>
          </w:tcPr>
          <w:p>
            <w:pPr>
              <w:spacing w:after="0"/>
              <w:rPr>
                <w:sz w:val="19"/>
                <w:szCs w:val="19"/>
                <w:color w:val="auto"/>
              </w:rPr>
            </w:pPr>
          </w:p>
        </w:tc>
        <w:tc>
          <w:tcPr>
            <w:tcW w:w="380" w:type="dxa"/>
            <w:vAlign w:val="bottom"/>
          </w:tcPr>
          <w:p>
            <w:pPr>
              <w:spacing w:after="0"/>
              <w:rPr>
                <w:sz w:val="19"/>
                <w:szCs w:val="19"/>
                <w:color w:val="auto"/>
              </w:rPr>
            </w:pPr>
          </w:p>
        </w:tc>
        <w:tc>
          <w:tcPr>
            <w:tcW w:w="1300" w:type="dxa"/>
            <w:vAlign w:val="bottom"/>
          </w:tcPr>
          <w:p>
            <w:pPr>
              <w:jc w:val="right"/>
              <w:ind w:right="10"/>
              <w:spacing w:after="0"/>
              <w:rPr>
                <w:sz w:val="20"/>
                <w:szCs w:val="20"/>
                <w:color w:val="auto"/>
              </w:rPr>
            </w:pPr>
            <w:r>
              <w:rPr>
                <w:rFonts w:ascii="Arial" w:cs="Arial" w:eastAsia="Arial" w:hAnsi="Arial"/>
                <w:sz w:val="18"/>
                <w:szCs w:val="18"/>
                <w:color w:val="auto"/>
              </w:rPr>
              <w:t>285,209</w:t>
            </w:r>
          </w:p>
        </w:tc>
        <w:tc>
          <w:tcPr>
            <w:tcW w:w="0" w:type="dxa"/>
            <w:vAlign w:val="bottom"/>
          </w:tcPr>
          <w:p>
            <w:pPr>
              <w:spacing w:after="0"/>
              <w:rPr>
                <w:sz w:val="1"/>
                <w:szCs w:val="1"/>
                <w:color w:val="auto"/>
              </w:rPr>
            </w:pPr>
          </w:p>
        </w:tc>
      </w:tr>
      <w:tr>
        <w:trPr>
          <w:trHeight w:val="242"/>
        </w:trPr>
        <w:tc>
          <w:tcPr>
            <w:tcW w:w="6920" w:type="dxa"/>
            <w:vAlign w:val="bottom"/>
          </w:tcPr>
          <w:p>
            <w:pPr>
              <w:ind w:left="220"/>
              <w:spacing w:after="0"/>
              <w:rPr>
                <w:sz w:val="20"/>
                <w:szCs w:val="20"/>
                <w:color w:val="auto"/>
              </w:rPr>
            </w:pPr>
            <w:r>
              <w:rPr>
                <w:rFonts w:ascii="Arial" w:cs="Arial" w:eastAsia="Arial" w:hAnsi="Arial"/>
                <w:sz w:val="18"/>
                <w:szCs w:val="18"/>
                <w:color w:val="auto"/>
              </w:rPr>
              <w:t>Selling, general and administrative expense</w:t>
            </w:r>
          </w:p>
        </w:tc>
        <w:tc>
          <w:tcPr>
            <w:tcW w:w="86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480" w:type="dxa"/>
            <w:vAlign w:val="bottom"/>
          </w:tcPr>
          <w:p>
            <w:pPr>
              <w:jc w:val="right"/>
              <w:spacing w:after="0"/>
              <w:rPr>
                <w:sz w:val="20"/>
                <w:szCs w:val="20"/>
                <w:color w:val="auto"/>
              </w:rPr>
            </w:pPr>
            <w:r>
              <w:rPr>
                <w:rFonts w:ascii="Arial" w:cs="Arial" w:eastAsia="Arial" w:hAnsi="Arial"/>
                <w:sz w:val="18"/>
                <w:szCs w:val="18"/>
                <w:color w:val="auto"/>
              </w:rPr>
              <w:t>(200,862)</w:t>
            </w:r>
          </w:p>
        </w:tc>
        <w:tc>
          <w:tcPr>
            <w:tcW w:w="100" w:type="dxa"/>
            <w:vAlign w:val="bottom"/>
          </w:tcPr>
          <w:p>
            <w:pPr>
              <w:spacing w:after="0"/>
              <w:rPr>
                <w:sz w:val="21"/>
                <w:szCs w:val="21"/>
                <w:color w:val="auto"/>
              </w:rPr>
            </w:pPr>
          </w:p>
        </w:tc>
        <w:tc>
          <w:tcPr>
            <w:tcW w:w="380" w:type="dxa"/>
            <w:vAlign w:val="bottom"/>
          </w:tcPr>
          <w:p>
            <w:pPr>
              <w:spacing w:after="0"/>
              <w:rPr>
                <w:sz w:val="21"/>
                <w:szCs w:val="21"/>
                <w:color w:val="auto"/>
              </w:rPr>
            </w:pPr>
          </w:p>
        </w:tc>
        <w:tc>
          <w:tcPr>
            <w:tcW w:w="1300" w:type="dxa"/>
            <w:vAlign w:val="bottom"/>
          </w:tcPr>
          <w:p>
            <w:pPr>
              <w:jc w:val="right"/>
              <w:spacing w:after="0"/>
              <w:rPr>
                <w:sz w:val="20"/>
                <w:szCs w:val="20"/>
                <w:color w:val="auto"/>
              </w:rPr>
            </w:pPr>
            <w:r>
              <w:rPr>
                <w:rFonts w:ascii="Arial" w:cs="Arial" w:eastAsia="Arial" w:hAnsi="Arial"/>
                <w:sz w:val="18"/>
                <w:szCs w:val="18"/>
                <w:color w:val="auto"/>
              </w:rPr>
              <w:t>(200,729)</w:t>
            </w:r>
          </w:p>
        </w:tc>
        <w:tc>
          <w:tcPr>
            <w:tcW w:w="0" w:type="dxa"/>
            <w:vAlign w:val="bottom"/>
          </w:tcPr>
          <w:p>
            <w:pPr>
              <w:spacing w:after="0"/>
              <w:rPr>
                <w:sz w:val="1"/>
                <w:szCs w:val="1"/>
                <w:color w:val="auto"/>
              </w:rPr>
            </w:pPr>
          </w:p>
        </w:tc>
      </w:tr>
      <w:tr>
        <w:trPr>
          <w:trHeight w:val="257"/>
        </w:trPr>
        <w:tc>
          <w:tcPr>
            <w:tcW w:w="6920" w:type="dxa"/>
            <w:vAlign w:val="bottom"/>
          </w:tcPr>
          <w:p>
            <w:pPr>
              <w:ind w:left="220"/>
              <w:spacing w:after="0"/>
              <w:rPr>
                <w:sz w:val="20"/>
                <w:szCs w:val="20"/>
                <w:color w:val="auto"/>
              </w:rPr>
            </w:pPr>
            <w:r>
              <w:rPr>
                <w:rFonts w:ascii="Arial" w:cs="Arial" w:eastAsia="Arial" w:hAnsi="Arial"/>
                <w:sz w:val="18"/>
                <w:szCs w:val="18"/>
                <w:color w:val="auto"/>
              </w:rPr>
              <w:t>Net earnings from affiliates</w:t>
            </w:r>
          </w:p>
        </w:tc>
        <w:tc>
          <w:tcPr>
            <w:tcW w:w="860" w:type="dxa"/>
            <w:vAlign w:val="bottom"/>
          </w:tcPr>
          <w:p>
            <w:pPr>
              <w:spacing w:after="0"/>
              <w:rPr>
                <w:sz w:val="22"/>
                <w:szCs w:val="22"/>
                <w:color w:val="auto"/>
              </w:rPr>
            </w:pPr>
          </w:p>
        </w:tc>
        <w:tc>
          <w:tcPr>
            <w:tcW w:w="200" w:type="dxa"/>
            <w:vAlign w:val="bottom"/>
            <w:tcBorders>
              <w:bottom w:val="single" w:sz="8" w:color="auto"/>
            </w:tcBorders>
          </w:tcPr>
          <w:p>
            <w:pPr>
              <w:spacing w:after="0"/>
              <w:rPr>
                <w:sz w:val="22"/>
                <w:szCs w:val="22"/>
                <w:color w:val="auto"/>
              </w:rPr>
            </w:pPr>
          </w:p>
        </w:tc>
        <w:tc>
          <w:tcPr>
            <w:tcW w:w="148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color w:val="auto"/>
              </w:rPr>
              <w:t>4,732</w:t>
            </w:r>
          </w:p>
        </w:tc>
        <w:tc>
          <w:tcPr>
            <w:tcW w:w="100" w:type="dxa"/>
            <w:vAlign w:val="bottom"/>
          </w:tcPr>
          <w:p>
            <w:pPr>
              <w:spacing w:after="0"/>
              <w:rPr>
                <w:sz w:val="22"/>
                <w:szCs w:val="22"/>
                <w:color w:val="auto"/>
              </w:rPr>
            </w:pPr>
          </w:p>
        </w:tc>
        <w:tc>
          <w:tcPr>
            <w:tcW w:w="380" w:type="dxa"/>
            <w:vAlign w:val="bottom"/>
            <w:tcBorders>
              <w:bottom w:val="single" w:sz="8" w:color="auto"/>
            </w:tcBorders>
          </w:tcPr>
          <w:p>
            <w:pPr>
              <w:spacing w:after="0"/>
              <w:rPr>
                <w:sz w:val="22"/>
                <w:szCs w:val="22"/>
                <w:color w:val="auto"/>
              </w:rPr>
            </w:pPr>
          </w:p>
        </w:tc>
        <w:tc>
          <w:tcPr>
            <w:tcW w:w="130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color w:val="auto"/>
              </w:rPr>
              <w:t>2,842</w:t>
            </w:r>
          </w:p>
        </w:tc>
        <w:tc>
          <w:tcPr>
            <w:tcW w:w="0" w:type="dxa"/>
            <w:vAlign w:val="bottom"/>
          </w:tcPr>
          <w:p>
            <w:pPr>
              <w:spacing w:after="0"/>
              <w:rPr>
                <w:sz w:val="1"/>
                <w:szCs w:val="1"/>
                <w:color w:val="auto"/>
              </w:rPr>
            </w:pPr>
          </w:p>
        </w:tc>
      </w:tr>
      <w:tr>
        <w:trPr>
          <w:trHeight w:val="224"/>
        </w:trPr>
        <w:tc>
          <w:tcPr>
            <w:tcW w:w="6920" w:type="dxa"/>
            <w:vAlign w:val="bottom"/>
          </w:tcPr>
          <w:p>
            <w:pPr>
              <w:spacing w:after="0"/>
              <w:rPr>
                <w:sz w:val="20"/>
                <w:szCs w:val="20"/>
                <w:color w:val="auto"/>
              </w:rPr>
            </w:pPr>
            <w:r>
              <w:rPr>
                <w:rFonts w:ascii="Arial" w:cs="Arial" w:eastAsia="Arial" w:hAnsi="Arial"/>
                <w:sz w:val="18"/>
                <w:szCs w:val="18"/>
                <w:color w:val="auto"/>
              </w:rPr>
              <w:t>Operating income</w:t>
            </w:r>
          </w:p>
        </w:tc>
        <w:tc>
          <w:tcPr>
            <w:tcW w:w="86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480" w:type="dxa"/>
            <w:vAlign w:val="bottom"/>
          </w:tcPr>
          <w:p>
            <w:pPr>
              <w:jc w:val="right"/>
              <w:ind w:right="10"/>
              <w:spacing w:after="0"/>
              <w:rPr>
                <w:sz w:val="20"/>
                <w:szCs w:val="20"/>
                <w:color w:val="auto"/>
              </w:rPr>
            </w:pPr>
            <w:r>
              <w:rPr>
                <w:rFonts w:ascii="Arial" w:cs="Arial" w:eastAsia="Arial" w:hAnsi="Arial"/>
                <w:sz w:val="18"/>
                <w:szCs w:val="18"/>
                <w:color w:val="auto"/>
              </w:rPr>
              <w:t>57,362</w:t>
            </w:r>
          </w:p>
        </w:tc>
        <w:tc>
          <w:tcPr>
            <w:tcW w:w="100" w:type="dxa"/>
            <w:vAlign w:val="bottom"/>
          </w:tcPr>
          <w:p>
            <w:pPr>
              <w:spacing w:after="0"/>
              <w:rPr>
                <w:sz w:val="19"/>
                <w:szCs w:val="19"/>
                <w:color w:val="auto"/>
              </w:rPr>
            </w:pPr>
          </w:p>
        </w:tc>
        <w:tc>
          <w:tcPr>
            <w:tcW w:w="380" w:type="dxa"/>
            <w:vAlign w:val="bottom"/>
          </w:tcPr>
          <w:p>
            <w:pPr>
              <w:spacing w:after="0"/>
              <w:rPr>
                <w:sz w:val="19"/>
                <w:szCs w:val="19"/>
                <w:color w:val="auto"/>
              </w:rPr>
            </w:pPr>
          </w:p>
        </w:tc>
        <w:tc>
          <w:tcPr>
            <w:tcW w:w="1300" w:type="dxa"/>
            <w:vAlign w:val="bottom"/>
          </w:tcPr>
          <w:p>
            <w:pPr>
              <w:jc w:val="right"/>
              <w:ind w:right="10"/>
              <w:spacing w:after="0"/>
              <w:rPr>
                <w:sz w:val="20"/>
                <w:szCs w:val="20"/>
                <w:color w:val="auto"/>
              </w:rPr>
            </w:pPr>
            <w:r>
              <w:rPr>
                <w:rFonts w:ascii="Arial" w:cs="Arial" w:eastAsia="Arial" w:hAnsi="Arial"/>
                <w:sz w:val="18"/>
                <w:szCs w:val="18"/>
                <w:color w:val="auto"/>
              </w:rPr>
              <w:t>87,322</w:t>
            </w:r>
          </w:p>
        </w:tc>
        <w:tc>
          <w:tcPr>
            <w:tcW w:w="0" w:type="dxa"/>
            <w:vAlign w:val="bottom"/>
          </w:tcPr>
          <w:p>
            <w:pPr>
              <w:spacing w:after="0"/>
              <w:rPr>
                <w:sz w:val="1"/>
                <w:szCs w:val="1"/>
                <w:color w:val="auto"/>
              </w:rPr>
            </w:pPr>
          </w:p>
        </w:tc>
      </w:tr>
      <w:tr>
        <w:trPr>
          <w:trHeight w:val="242"/>
        </w:trPr>
        <w:tc>
          <w:tcPr>
            <w:tcW w:w="6920" w:type="dxa"/>
            <w:vAlign w:val="bottom"/>
          </w:tcPr>
          <w:p>
            <w:pPr>
              <w:ind w:left="220"/>
              <w:spacing w:after="0"/>
              <w:rPr>
                <w:sz w:val="20"/>
                <w:szCs w:val="20"/>
                <w:color w:val="auto"/>
              </w:rPr>
            </w:pPr>
            <w:r>
              <w:rPr>
                <w:rFonts w:ascii="Arial" w:cs="Arial" w:eastAsia="Arial" w:hAnsi="Arial"/>
                <w:sz w:val="18"/>
                <w:szCs w:val="18"/>
                <w:color w:val="auto"/>
              </w:rPr>
              <w:t>Interest expense</w:t>
            </w:r>
          </w:p>
        </w:tc>
        <w:tc>
          <w:tcPr>
            <w:tcW w:w="86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480" w:type="dxa"/>
            <w:vAlign w:val="bottom"/>
          </w:tcPr>
          <w:p>
            <w:pPr>
              <w:jc w:val="right"/>
              <w:spacing w:after="0"/>
              <w:rPr>
                <w:sz w:val="20"/>
                <w:szCs w:val="20"/>
                <w:color w:val="auto"/>
              </w:rPr>
            </w:pPr>
            <w:r>
              <w:rPr>
                <w:rFonts w:ascii="Arial" w:cs="Arial" w:eastAsia="Arial" w:hAnsi="Arial"/>
                <w:sz w:val="18"/>
                <w:szCs w:val="18"/>
                <w:color w:val="auto"/>
              </w:rPr>
              <w:t>(14,746)</w:t>
            </w:r>
          </w:p>
        </w:tc>
        <w:tc>
          <w:tcPr>
            <w:tcW w:w="100" w:type="dxa"/>
            <w:vAlign w:val="bottom"/>
          </w:tcPr>
          <w:p>
            <w:pPr>
              <w:spacing w:after="0"/>
              <w:rPr>
                <w:sz w:val="21"/>
                <w:szCs w:val="21"/>
                <w:color w:val="auto"/>
              </w:rPr>
            </w:pPr>
          </w:p>
        </w:tc>
        <w:tc>
          <w:tcPr>
            <w:tcW w:w="380" w:type="dxa"/>
            <w:vAlign w:val="bottom"/>
          </w:tcPr>
          <w:p>
            <w:pPr>
              <w:spacing w:after="0"/>
              <w:rPr>
                <w:sz w:val="21"/>
                <w:szCs w:val="21"/>
                <w:color w:val="auto"/>
              </w:rPr>
            </w:pPr>
          </w:p>
        </w:tc>
        <w:tc>
          <w:tcPr>
            <w:tcW w:w="1300" w:type="dxa"/>
            <w:vAlign w:val="bottom"/>
          </w:tcPr>
          <w:p>
            <w:pPr>
              <w:jc w:val="right"/>
              <w:spacing w:after="0"/>
              <w:rPr>
                <w:sz w:val="20"/>
                <w:szCs w:val="20"/>
                <w:color w:val="auto"/>
              </w:rPr>
            </w:pPr>
            <w:r>
              <w:rPr>
                <w:rFonts w:ascii="Arial" w:cs="Arial" w:eastAsia="Arial" w:hAnsi="Arial"/>
                <w:sz w:val="18"/>
                <w:szCs w:val="18"/>
                <w:color w:val="auto"/>
              </w:rPr>
              <w:t>(13,509)</w:t>
            </w:r>
          </w:p>
        </w:tc>
        <w:tc>
          <w:tcPr>
            <w:tcW w:w="0" w:type="dxa"/>
            <w:vAlign w:val="bottom"/>
          </w:tcPr>
          <w:p>
            <w:pPr>
              <w:spacing w:after="0"/>
              <w:rPr>
                <w:sz w:val="1"/>
                <w:szCs w:val="1"/>
                <w:color w:val="auto"/>
              </w:rPr>
            </w:pPr>
          </w:p>
        </w:tc>
      </w:tr>
      <w:tr>
        <w:trPr>
          <w:trHeight w:val="243"/>
        </w:trPr>
        <w:tc>
          <w:tcPr>
            <w:tcW w:w="6920" w:type="dxa"/>
            <w:vAlign w:val="bottom"/>
          </w:tcPr>
          <w:p>
            <w:pPr>
              <w:ind w:left="220"/>
              <w:spacing w:after="0"/>
              <w:rPr>
                <w:sz w:val="20"/>
                <w:szCs w:val="20"/>
                <w:color w:val="auto"/>
              </w:rPr>
            </w:pPr>
            <w:r>
              <w:rPr>
                <w:rFonts w:ascii="Arial" w:cs="Arial" w:eastAsia="Arial" w:hAnsi="Arial"/>
                <w:sz w:val="18"/>
                <w:szCs w:val="18"/>
                <w:color w:val="auto"/>
              </w:rPr>
              <w:t>Loss on extinguishment of debt</w:t>
            </w:r>
          </w:p>
        </w:tc>
        <w:tc>
          <w:tcPr>
            <w:tcW w:w="86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480" w:type="dxa"/>
            <w:vAlign w:val="bottom"/>
          </w:tcPr>
          <w:p>
            <w:pPr>
              <w:jc w:val="right"/>
              <w:spacing w:after="0"/>
              <w:rPr>
                <w:sz w:val="20"/>
                <w:szCs w:val="20"/>
                <w:color w:val="auto"/>
              </w:rPr>
            </w:pPr>
            <w:r>
              <w:rPr>
                <w:rFonts w:ascii="Arial" w:cs="Arial" w:eastAsia="Arial" w:hAnsi="Arial"/>
                <w:sz w:val="18"/>
                <w:szCs w:val="18"/>
                <w:color w:val="auto"/>
              </w:rPr>
              <w:t>(563)</w:t>
            </w:r>
          </w:p>
        </w:tc>
        <w:tc>
          <w:tcPr>
            <w:tcW w:w="100" w:type="dxa"/>
            <w:vAlign w:val="bottom"/>
          </w:tcPr>
          <w:p>
            <w:pPr>
              <w:spacing w:after="0"/>
              <w:rPr>
                <w:sz w:val="21"/>
                <w:szCs w:val="21"/>
                <w:color w:val="auto"/>
              </w:rPr>
            </w:pPr>
          </w:p>
        </w:tc>
        <w:tc>
          <w:tcPr>
            <w:tcW w:w="380" w:type="dxa"/>
            <w:vAlign w:val="bottom"/>
          </w:tcPr>
          <w:p>
            <w:pPr>
              <w:spacing w:after="0"/>
              <w:rPr>
                <w:sz w:val="21"/>
                <w:szCs w:val="21"/>
                <w:color w:val="auto"/>
              </w:rPr>
            </w:pPr>
          </w:p>
        </w:tc>
        <w:tc>
          <w:tcPr>
            <w:tcW w:w="1300" w:type="dxa"/>
            <w:vAlign w:val="bottom"/>
          </w:tcPr>
          <w:p>
            <w:pPr>
              <w:jc w:val="right"/>
              <w:spacing w:after="0"/>
              <w:rPr>
                <w:sz w:val="20"/>
                <w:szCs w:val="20"/>
                <w:color w:val="auto"/>
              </w:rPr>
            </w:pPr>
            <w:r>
              <w:rPr>
                <w:rFonts w:ascii="Arial" w:cs="Arial" w:eastAsia="Arial" w:hAnsi="Arial"/>
                <w:sz w:val="18"/>
                <w:szCs w:val="18"/>
                <w:color w:val="auto"/>
              </w:rPr>
              <w:t>(1,201)</w:t>
            </w:r>
          </w:p>
        </w:tc>
        <w:tc>
          <w:tcPr>
            <w:tcW w:w="0" w:type="dxa"/>
            <w:vAlign w:val="bottom"/>
          </w:tcPr>
          <w:p>
            <w:pPr>
              <w:spacing w:after="0"/>
              <w:rPr>
                <w:sz w:val="1"/>
                <w:szCs w:val="1"/>
                <w:color w:val="auto"/>
              </w:rPr>
            </w:pPr>
          </w:p>
        </w:tc>
      </w:tr>
      <w:tr>
        <w:trPr>
          <w:trHeight w:val="243"/>
        </w:trPr>
        <w:tc>
          <w:tcPr>
            <w:tcW w:w="6920" w:type="dxa"/>
            <w:vAlign w:val="bottom"/>
          </w:tcPr>
          <w:p>
            <w:pPr>
              <w:ind w:left="220"/>
              <w:spacing w:after="0"/>
              <w:rPr>
                <w:sz w:val="20"/>
                <w:szCs w:val="20"/>
                <w:color w:val="auto"/>
              </w:rPr>
            </w:pPr>
            <w:r>
              <w:rPr>
                <w:rFonts w:ascii="Arial" w:cs="Arial" w:eastAsia="Arial" w:hAnsi="Arial"/>
                <w:sz w:val="18"/>
                <w:szCs w:val="18"/>
                <w:color w:val="auto"/>
              </w:rPr>
              <w:t>Interest income</w:t>
            </w:r>
          </w:p>
        </w:tc>
        <w:tc>
          <w:tcPr>
            <w:tcW w:w="86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480" w:type="dxa"/>
            <w:vAlign w:val="bottom"/>
          </w:tcPr>
          <w:p>
            <w:pPr>
              <w:jc w:val="right"/>
              <w:ind w:right="10"/>
              <w:spacing w:after="0"/>
              <w:rPr>
                <w:sz w:val="20"/>
                <w:szCs w:val="20"/>
                <w:color w:val="auto"/>
              </w:rPr>
            </w:pPr>
            <w:r>
              <w:rPr>
                <w:rFonts w:ascii="Arial" w:cs="Arial" w:eastAsia="Arial" w:hAnsi="Arial"/>
                <w:sz w:val="18"/>
                <w:szCs w:val="18"/>
                <w:color w:val="auto"/>
              </w:rPr>
              <w:t>827</w:t>
            </w:r>
          </w:p>
        </w:tc>
        <w:tc>
          <w:tcPr>
            <w:tcW w:w="100" w:type="dxa"/>
            <w:vAlign w:val="bottom"/>
          </w:tcPr>
          <w:p>
            <w:pPr>
              <w:spacing w:after="0"/>
              <w:rPr>
                <w:sz w:val="21"/>
                <w:szCs w:val="21"/>
                <w:color w:val="auto"/>
              </w:rPr>
            </w:pPr>
          </w:p>
        </w:tc>
        <w:tc>
          <w:tcPr>
            <w:tcW w:w="380" w:type="dxa"/>
            <w:vAlign w:val="bottom"/>
          </w:tcPr>
          <w:p>
            <w:pPr>
              <w:spacing w:after="0"/>
              <w:rPr>
                <w:sz w:val="21"/>
                <w:szCs w:val="21"/>
                <w:color w:val="auto"/>
              </w:rPr>
            </w:pPr>
          </w:p>
        </w:tc>
        <w:tc>
          <w:tcPr>
            <w:tcW w:w="1300" w:type="dxa"/>
            <w:vAlign w:val="bottom"/>
          </w:tcPr>
          <w:p>
            <w:pPr>
              <w:jc w:val="right"/>
              <w:ind w:right="10"/>
              <w:spacing w:after="0"/>
              <w:rPr>
                <w:sz w:val="20"/>
                <w:szCs w:val="20"/>
                <w:color w:val="auto"/>
              </w:rPr>
            </w:pPr>
            <w:r>
              <w:rPr>
                <w:rFonts w:ascii="Arial" w:cs="Arial" w:eastAsia="Arial" w:hAnsi="Arial"/>
                <w:sz w:val="18"/>
                <w:szCs w:val="18"/>
                <w:color w:val="auto"/>
              </w:rPr>
              <w:t>673</w:t>
            </w:r>
          </w:p>
        </w:tc>
        <w:tc>
          <w:tcPr>
            <w:tcW w:w="0" w:type="dxa"/>
            <w:vAlign w:val="bottom"/>
          </w:tcPr>
          <w:p>
            <w:pPr>
              <w:spacing w:after="0"/>
              <w:rPr>
                <w:sz w:val="1"/>
                <w:szCs w:val="1"/>
                <w:color w:val="auto"/>
              </w:rPr>
            </w:pPr>
          </w:p>
        </w:tc>
      </w:tr>
      <w:tr>
        <w:trPr>
          <w:trHeight w:val="257"/>
        </w:trPr>
        <w:tc>
          <w:tcPr>
            <w:tcW w:w="6920" w:type="dxa"/>
            <w:vAlign w:val="bottom"/>
          </w:tcPr>
          <w:p>
            <w:pPr>
              <w:ind w:left="220"/>
              <w:spacing w:after="0"/>
              <w:rPr>
                <w:sz w:val="20"/>
                <w:szCs w:val="20"/>
                <w:color w:val="auto"/>
              </w:rPr>
            </w:pPr>
            <w:r>
              <w:rPr>
                <w:rFonts w:ascii="Arial" w:cs="Arial" w:eastAsia="Arial" w:hAnsi="Arial"/>
                <w:sz w:val="18"/>
                <w:szCs w:val="18"/>
                <w:color w:val="auto"/>
              </w:rPr>
              <w:t>Other income (expense), net</w:t>
            </w:r>
          </w:p>
        </w:tc>
        <w:tc>
          <w:tcPr>
            <w:tcW w:w="860" w:type="dxa"/>
            <w:vAlign w:val="bottom"/>
          </w:tcPr>
          <w:p>
            <w:pPr>
              <w:spacing w:after="0"/>
              <w:rPr>
                <w:sz w:val="22"/>
                <w:szCs w:val="22"/>
                <w:color w:val="auto"/>
              </w:rPr>
            </w:pPr>
          </w:p>
        </w:tc>
        <w:tc>
          <w:tcPr>
            <w:tcW w:w="200" w:type="dxa"/>
            <w:vAlign w:val="bottom"/>
            <w:tcBorders>
              <w:bottom w:val="single" w:sz="8" w:color="auto"/>
            </w:tcBorders>
          </w:tcPr>
          <w:p>
            <w:pPr>
              <w:spacing w:after="0"/>
              <w:rPr>
                <w:sz w:val="22"/>
                <w:szCs w:val="22"/>
                <w:color w:val="auto"/>
              </w:rPr>
            </w:pPr>
          </w:p>
        </w:tc>
        <w:tc>
          <w:tcPr>
            <w:tcW w:w="14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(1,504)</w:t>
            </w:r>
          </w:p>
        </w:tc>
        <w:tc>
          <w:tcPr>
            <w:tcW w:w="100" w:type="dxa"/>
            <w:vAlign w:val="bottom"/>
          </w:tcPr>
          <w:p>
            <w:pPr>
              <w:spacing w:after="0"/>
              <w:rPr>
                <w:sz w:val="22"/>
                <w:szCs w:val="22"/>
                <w:color w:val="auto"/>
              </w:rPr>
            </w:pPr>
          </w:p>
        </w:tc>
        <w:tc>
          <w:tcPr>
            <w:tcW w:w="380" w:type="dxa"/>
            <w:vAlign w:val="bottom"/>
            <w:tcBorders>
              <w:bottom w:val="single" w:sz="8" w:color="auto"/>
            </w:tcBorders>
          </w:tcPr>
          <w:p>
            <w:pPr>
              <w:spacing w:after="0"/>
              <w:rPr>
                <w:sz w:val="22"/>
                <w:szCs w:val="22"/>
                <w:color w:val="auto"/>
              </w:rPr>
            </w:pPr>
          </w:p>
        </w:tc>
        <w:tc>
          <w:tcPr>
            <w:tcW w:w="130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color w:val="auto"/>
              </w:rPr>
              <w:t>4,673</w:t>
            </w:r>
          </w:p>
        </w:tc>
        <w:tc>
          <w:tcPr>
            <w:tcW w:w="0" w:type="dxa"/>
            <w:vAlign w:val="bottom"/>
          </w:tcPr>
          <w:p>
            <w:pPr>
              <w:spacing w:after="0"/>
              <w:rPr>
                <w:sz w:val="1"/>
                <w:szCs w:val="1"/>
                <w:color w:val="auto"/>
              </w:rPr>
            </w:pPr>
          </w:p>
        </w:tc>
      </w:tr>
      <w:tr>
        <w:trPr>
          <w:trHeight w:val="224"/>
        </w:trPr>
        <w:tc>
          <w:tcPr>
            <w:tcW w:w="6920" w:type="dxa"/>
            <w:vAlign w:val="bottom"/>
          </w:tcPr>
          <w:p>
            <w:pPr>
              <w:spacing w:after="0"/>
              <w:rPr>
                <w:sz w:val="20"/>
                <w:szCs w:val="20"/>
                <w:color w:val="auto"/>
              </w:rPr>
            </w:pPr>
            <w:r>
              <w:rPr>
                <w:rFonts w:ascii="Arial" w:cs="Arial" w:eastAsia="Arial" w:hAnsi="Arial"/>
                <w:sz w:val="18"/>
                <w:szCs w:val="18"/>
                <w:color w:val="auto"/>
              </w:rPr>
              <w:t>Earnings before income taxes</w:t>
            </w:r>
          </w:p>
        </w:tc>
        <w:tc>
          <w:tcPr>
            <w:tcW w:w="86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480" w:type="dxa"/>
            <w:vAlign w:val="bottom"/>
          </w:tcPr>
          <w:p>
            <w:pPr>
              <w:jc w:val="right"/>
              <w:ind w:right="10"/>
              <w:spacing w:after="0"/>
              <w:rPr>
                <w:sz w:val="20"/>
                <w:szCs w:val="20"/>
                <w:color w:val="auto"/>
              </w:rPr>
            </w:pPr>
            <w:r>
              <w:rPr>
                <w:rFonts w:ascii="Arial" w:cs="Arial" w:eastAsia="Arial" w:hAnsi="Arial"/>
                <w:sz w:val="18"/>
                <w:szCs w:val="18"/>
                <w:color w:val="auto"/>
              </w:rPr>
              <w:t>41,376</w:t>
            </w:r>
          </w:p>
        </w:tc>
        <w:tc>
          <w:tcPr>
            <w:tcW w:w="100" w:type="dxa"/>
            <w:vAlign w:val="bottom"/>
          </w:tcPr>
          <w:p>
            <w:pPr>
              <w:spacing w:after="0"/>
              <w:rPr>
                <w:sz w:val="19"/>
                <w:szCs w:val="19"/>
                <w:color w:val="auto"/>
              </w:rPr>
            </w:pPr>
          </w:p>
        </w:tc>
        <w:tc>
          <w:tcPr>
            <w:tcW w:w="380" w:type="dxa"/>
            <w:vAlign w:val="bottom"/>
          </w:tcPr>
          <w:p>
            <w:pPr>
              <w:spacing w:after="0"/>
              <w:rPr>
                <w:sz w:val="19"/>
                <w:szCs w:val="19"/>
                <w:color w:val="auto"/>
              </w:rPr>
            </w:pPr>
          </w:p>
        </w:tc>
        <w:tc>
          <w:tcPr>
            <w:tcW w:w="1300" w:type="dxa"/>
            <w:vAlign w:val="bottom"/>
          </w:tcPr>
          <w:p>
            <w:pPr>
              <w:jc w:val="right"/>
              <w:ind w:right="10"/>
              <w:spacing w:after="0"/>
              <w:rPr>
                <w:sz w:val="20"/>
                <w:szCs w:val="20"/>
                <w:color w:val="auto"/>
              </w:rPr>
            </w:pPr>
            <w:r>
              <w:rPr>
                <w:rFonts w:ascii="Arial" w:cs="Arial" w:eastAsia="Arial" w:hAnsi="Arial"/>
                <w:sz w:val="18"/>
                <w:szCs w:val="18"/>
                <w:color w:val="auto"/>
              </w:rPr>
              <w:t>77,958</w:t>
            </w:r>
          </w:p>
        </w:tc>
        <w:tc>
          <w:tcPr>
            <w:tcW w:w="0" w:type="dxa"/>
            <w:vAlign w:val="bottom"/>
          </w:tcPr>
          <w:p>
            <w:pPr>
              <w:spacing w:after="0"/>
              <w:rPr>
                <w:sz w:val="1"/>
                <w:szCs w:val="1"/>
                <w:color w:val="auto"/>
              </w:rPr>
            </w:pPr>
          </w:p>
        </w:tc>
      </w:tr>
      <w:tr>
        <w:trPr>
          <w:trHeight w:val="256"/>
        </w:trPr>
        <w:tc>
          <w:tcPr>
            <w:tcW w:w="6920" w:type="dxa"/>
            <w:vAlign w:val="bottom"/>
          </w:tcPr>
          <w:p>
            <w:pPr>
              <w:spacing w:after="0"/>
              <w:rPr>
                <w:sz w:val="20"/>
                <w:szCs w:val="20"/>
                <w:color w:val="auto"/>
              </w:rPr>
            </w:pPr>
            <w:r>
              <w:rPr>
                <w:rFonts w:ascii="Arial" w:cs="Arial" w:eastAsia="Arial" w:hAnsi="Arial"/>
                <w:sz w:val="18"/>
                <w:szCs w:val="18"/>
                <w:color w:val="auto"/>
              </w:rPr>
              <w:t>(Provision for) benefit from income taxes</w:t>
            </w:r>
          </w:p>
        </w:tc>
        <w:tc>
          <w:tcPr>
            <w:tcW w:w="860" w:type="dxa"/>
            <w:vAlign w:val="bottom"/>
          </w:tcPr>
          <w:p>
            <w:pPr>
              <w:spacing w:after="0"/>
              <w:rPr>
                <w:sz w:val="22"/>
                <w:szCs w:val="22"/>
                <w:color w:val="auto"/>
              </w:rPr>
            </w:pPr>
          </w:p>
        </w:tc>
        <w:tc>
          <w:tcPr>
            <w:tcW w:w="200" w:type="dxa"/>
            <w:vAlign w:val="bottom"/>
            <w:tcBorders>
              <w:bottom w:val="single" w:sz="8" w:color="auto"/>
            </w:tcBorders>
          </w:tcPr>
          <w:p>
            <w:pPr>
              <w:spacing w:after="0"/>
              <w:rPr>
                <w:sz w:val="22"/>
                <w:szCs w:val="22"/>
                <w:color w:val="auto"/>
              </w:rPr>
            </w:pPr>
          </w:p>
        </w:tc>
        <w:tc>
          <w:tcPr>
            <w:tcW w:w="148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color w:val="auto"/>
              </w:rPr>
              <w:t>10,433</w:t>
            </w:r>
          </w:p>
        </w:tc>
        <w:tc>
          <w:tcPr>
            <w:tcW w:w="100" w:type="dxa"/>
            <w:vAlign w:val="bottom"/>
          </w:tcPr>
          <w:p>
            <w:pPr>
              <w:spacing w:after="0"/>
              <w:rPr>
                <w:sz w:val="22"/>
                <w:szCs w:val="22"/>
                <w:color w:val="auto"/>
              </w:rPr>
            </w:pPr>
          </w:p>
        </w:tc>
        <w:tc>
          <w:tcPr>
            <w:tcW w:w="380" w:type="dxa"/>
            <w:vAlign w:val="bottom"/>
            <w:tcBorders>
              <w:bottom w:val="single" w:sz="8" w:color="auto"/>
            </w:tcBorders>
          </w:tcPr>
          <w:p>
            <w:pPr>
              <w:spacing w:after="0"/>
              <w:rPr>
                <w:sz w:val="22"/>
                <w:szCs w:val="22"/>
                <w:color w:val="auto"/>
              </w:rPr>
            </w:pPr>
          </w:p>
        </w:tc>
        <w:tc>
          <w:tcPr>
            <w:tcW w:w="13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(19,196)</w:t>
            </w:r>
          </w:p>
        </w:tc>
        <w:tc>
          <w:tcPr>
            <w:tcW w:w="0" w:type="dxa"/>
            <w:vAlign w:val="bottom"/>
          </w:tcPr>
          <w:p>
            <w:pPr>
              <w:spacing w:after="0"/>
              <w:rPr>
                <w:sz w:val="1"/>
                <w:szCs w:val="1"/>
                <w:color w:val="auto"/>
              </w:rPr>
            </w:pPr>
          </w:p>
        </w:tc>
      </w:tr>
      <w:tr>
        <w:trPr>
          <w:trHeight w:val="224"/>
        </w:trPr>
        <w:tc>
          <w:tcPr>
            <w:tcW w:w="6920" w:type="dxa"/>
            <w:vAlign w:val="bottom"/>
          </w:tcPr>
          <w:p>
            <w:pPr>
              <w:spacing w:after="0"/>
              <w:rPr>
                <w:sz w:val="20"/>
                <w:szCs w:val="20"/>
                <w:color w:val="auto"/>
              </w:rPr>
            </w:pPr>
            <w:r>
              <w:rPr>
                <w:rFonts w:ascii="Arial" w:cs="Arial" w:eastAsia="Arial" w:hAnsi="Arial"/>
                <w:sz w:val="18"/>
                <w:szCs w:val="18"/>
                <w:color w:val="auto"/>
              </w:rPr>
              <w:t>Net earnings, including noncontrolling interests</w:t>
            </w:r>
          </w:p>
        </w:tc>
        <w:tc>
          <w:tcPr>
            <w:tcW w:w="86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480" w:type="dxa"/>
            <w:vAlign w:val="bottom"/>
          </w:tcPr>
          <w:p>
            <w:pPr>
              <w:jc w:val="right"/>
              <w:ind w:right="10"/>
              <w:spacing w:after="0"/>
              <w:rPr>
                <w:sz w:val="20"/>
                <w:szCs w:val="20"/>
                <w:color w:val="auto"/>
              </w:rPr>
            </w:pPr>
            <w:r>
              <w:rPr>
                <w:rFonts w:ascii="Arial" w:cs="Arial" w:eastAsia="Arial" w:hAnsi="Arial"/>
                <w:sz w:val="18"/>
                <w:szCs w:val="18"/>
                <w:color w:val="auto"/>
              </w:rPr>
              <w:t>51,809</w:t>
            </w:r>
          </w:p>
        </w:tc>
        <w:tc>
          <w:tcPr>
            <w:tcW w:w="100" w:type="dxa"/>
            <w:vAlign w:val="bottom"/>
          </w:tcPr>
          <w:p>
            <w:pPr>
              <w:spacing w:after="0"/>
              <w:rPr>
                <w:sz w:val="19"/>
                <w:szCs w:val="19"/>
                <w:color w:val="auto"/>
              </w:rPr>
            </w:pPr>
          </w:p>
        </w:tc>
        <w:tc>
          <w:tcPr>
            <w:tcW w:w="380" w:type="dxa"/>
            <w:vAlign w:val="bottom"/>
          </w:tcPr>
          <w:p>
            <w:pPr>
              <w:spacing w:after="0"/>
              <w:rPr>
                <w:sz w:val="19"/>
                <w:szCs w:val="19"/>
                <w:color w:val="auto"/>
              </w:rPr>
            </w:pPr>
          </w:p>
        </w:tc>
        <w:tc>
          <w:tcPr>
            <w:tcW w:w="1300" w:type="dxa"/>
            <w:vAlign w:val="bottom"/>
          </w:tcPr>
          <w:p>
            <w:pPr>
              <w:jc w:val="right"/>
              <w:ind w:right="10"/>
              <w:spacing w:after="0"/>
              <w:rPr>
                <w:sz w:val="20"/>
                <w:szCs w:val="20"/>
                <w:color w:val="auto"/>
              </w:rPr>
            </w:pPr>
            <w:r>
              <w:rPr>
                <w:rFonts w:ascii="Arial" w:cs="Arial" w:eastAsia="Arial" w:hAnsi="Arial"/>
                <w:sz w:val="18"/>
                <w:szCs w:val="18"/>
                <w:color w:val="auto"/>
              </w:rPr>
              <w:t>58,762</w:t>
            </w:r>
          </w:p>
        </w:tc>
        <w:tc>
          <w:tcPr>
            <w:tcW w:w="0" w:type="dxa"/>
            <w:vAlign w:val="bottom"/>
          </w:tcPr>
          <w:p>
            <w:pPr>
              <w:spacing w:after="0"/>
              <w:rPr>
                <w:sz w:val="1"/>
                <w:szCs w:val="1"/>
                <w:color w:val="auto"/>
              </w:rPr>
            </w:pPr>
          </w:p>
        </w:tc>
      </w:tr>
      <w:tr>
        <w:trPr>
          <w:trHeight w:val="256"/>
        </w:trPr>
        <w:tc>
          <w:tcPr>
            <w:tcW w:w="6920" w:type="dxa"/>
            <w:vAlign w:val="bottom"/>
          </w:tcPr>
          <w:p>
            <w:pPr>
              <w:ind w:left="420"/>
              <w:spacing w:after="0"/>
              <w:rPr>
                <w:sz w:val="20"/>
                <w:szCs w:val="20"/>
                <w:color w:val="auto"/>
              </w:rPr>
            </w:pPr>
            <w:r>
              <w:rPr>
                <w:rFonts w:ascii="Arial" w:cs="Arial" w:eastAsia="Arial" w:hAnsi="Arial"/>
                <w:sz w:val="18"/>
                <w:szCs w:val="18"/>
                <w:color w:val="auto"/>
              </w:rPr>
              <w:t>Less: Net earnings attributable to noncontrolling interests</w:t>
            </w:r>
          </w:p>
        </w:tc>
        <w:tc>
          <w:tcPr>
            <w:tcW w:w="860" w:type="dxa"/>
            <w:vAlign w:val="bottom"/>
          </w:tcPr>
          <w:p>
            <w:pPr>
              <w:spacing w:after="0"/>
              <w:rPr>
                <w:sz w:val="22"/>
                <w:szCs w:val="22"/>
                <w:color w:val="auto"/>
              </w:rPr>
            </w:pPr>
          </w:p>
        </w:tc>
        <w:tc>
          <w:tcPr>
            <w:tcW w:w="200" w:type="dxa"/>
            <w:vAlign w:val="bottom"/>
            <w:tcBorders>
              <w:bottom w:val="single" w:sz="8" w:color="auto"/>
            </w:tcBorders>
          </w:tcPr>
          <w:p>
            <w:pPr>
              <w:spacing w:after="0"/>
              <w:rPr>
                <w:sz w:val="22"/>
                <w:szCs w:val="22"/>
                <w:color w:val="auto"/>
              </w:rPr>
            </w:pPr>
          </w:p>
        </w:tc>
        <w:tc>
          <w:tcPr>
            <w:tcW w:w="14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(2,024)</w:t>
            </w:r>
          </w:p>
        </w:tc>
        <w:tc>
          <w:tcPr>
            <w:tcW w:w="100" w:type="dxa"/>
            <w:vAlign w:val="bottom"/>
          </w:tcPr>
          <w:p>
            <w:pPr>
              <w:spacing w:after="0"/>
              <w:rPr>
                <w:sz w:val="22"/>
                <w:szCs w:val="22"/>
                <w:color w:val="auto"/>
              </w:rPr>
            </w:pPr>
          </w:p>
        </w:tc>
        <w:tc>
          <w:tcPr>
            <w:tcW w:w="380" w:type="dxa"/>
            <w:vAlign w:val="bottom"/>
            <w:tcBorders>
              <w:bottom w:val="single" w:sz="8" w:color="auto"/>
            </w:tcBorders>
          </w:tcPr>
          <w:p>
            <w:pPr>
              <w:spacing w:after="0"/>
              <w:rPr>
                <w:sz w:val="22"/>
                <w:szCs w:val="22"/>
                <w:color w:val="auto"/>
              </w:rPr>
            </w:pPr>
          </w:p>
        </w:tc>
        <w:tc>
          <w:tcPr>
            <w:tcW w:w="13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(2,647)</w:t>
            </w:r>
          </w:p>
        </w:tc>
        <w:tc>
          <w:tcPr>
            <w:tcW w:w="0" w:type="dxa"/>
            <w:vAlign w:val="bottom"/>
          </w:tcPr>
          <w:p>
            <w:pPr>
              <w:spacing w:after="0"/>
              <w:rPr>
                <w:sz w:val="1"/>
                <w:szCs w:val="1"/>
                <w:color w:val="auto"/>
              </w:rPr>
            </w:pPr>
          </w:p>
        </w:tc>
      </w:tr>
      <w:tr>
        <w:trPr>
          <w:trHeight w:val="236"/>
        </w:trPr>
        <w:tc>
          <w:tcPr>
            <w:tcW w:w="6920" w:type="dxa"/>
            <w:vAlign w:val="bottom"/>
          </w:tcPr>
          <w:p>
            <w:pPr>
              <w:spacing w:after="0"/>
              <w:rPr>
                <w:sz w:val="20"/>
                <w:szCs w:val="20"/>
                <w:color w:val="auto"/>
              </w:rPr>
            </w:pPr>
            <w:r>
              <w:rPr>
                <w:rFonts w:ascii="Arial" w:cs="Arial" w:eastAsia="Arial" w:hAnsi="Arial"/>
                <w:sz w:val="18"/>
                <w:szCs w:val="18"/>
                <w:color w:val="auto"/>
              </w:rPr>
              <w:t>Net earnings attributable to Flowserve Corporation</w:t>
            </w:r>
          </w:p>
        </w:tc>
        <w:tc>
          <w:tcPr>
            <w:tcW w:w="860" w:type="dxa"/>
            <w:vAlign w:val="bottom"/>
          </w:tcPr>
          <w:p>
            <w:pPr>
              <w:spacing w:after="0"/>
              <w:rPr>
                <w:sz w:val="20"/>
                <w:szCs w:val="20"/>
                <w:color w:val="auto"/>
              </w:rPr>
            </w:pPr>
          </w:p>
        </w:tc>
        <w:tc>
          <w:tcPr>
            <w:tcW w:w="200" w:type="dxa"/>
            <w:vAlign w:val="bottom"/>
            <w:tcBorders>
              <w:bottom w:val="single" w:sz="8" w:color="auto"/>
            </w:tcBorders>
          </w:tcPr>
          <w:p>
            <w:pPr>
              <w:jc w:val="right"/>
              <w:ind w:right="47"/>
              <w:spacing w:after="0"/>
              <w:rPr>
                <w:sz w:val="20"/>
                <w:szCs w:val="20"/>
                <w:color w:val="auto"/>
              </w:rPr>
            </w:pPr>
            <w:r>
              <w:rPr>
                <w:rFonts w:ascii="Arial" w:cs="Arial" w:eastAsia="Arial" w:hAnsi="Arial"/>
                <w:sz w:val="15"/>
                <w:szCs w:val="15"/>
                <w:color w:val="auto"/>
                <w:w w:val="71"/>
              </w:rPr>
              <w:t>$</w:t>
            </w:r>
          </w:p>
        </w:tc>
        <w:tc>
          <w:tcPr>
            <w:tcW w:w="148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color w:val="auto"/>
              </w:rPr>
              <w:t>49,785</w:t>
            </w:r>
          </w:p>
        </w:tc>
        <w:tc>
          <w:tcPr>
            <w:tcW w:w="100" w:type="dxa"/>
            <w:vAlign w:val="bottom"/>
          </w:tcPr>
          <w:p>
            <w:pPr>
              <w:spacing w:after="0"/>
              <w:rPr>
                <w:sz w:val="20"/>
                <w:szCs w:val="20"/>
                <w:color w:val="auto"/>
              </w:rPr>
            </w:pPr>
          </w:p>
        </w:tc>
        <w:tc>
          <w:tcPr>
            <w:tcW w:w="380" w:type="dxa"/>
            <w:vAlign w:val="bottom"/>
            <w:tcBorders>
              <w:bottom w:val="single" w:sz="8" w:color="auto"/>
            </w:tcBorders>
          </w:tcPr>
          <w:p>
            <w:pPr>
              <w:jc w:val="right"/>
              <w:ind w:right="170"/>
              <w:spacing w:after="0"/>
              <w:rPr>
                <w:sz w:val="20"/>
                <w:szCs w:val="20"/>
                <w:color w:val="auto"/>
              </w:rPr>
            </w:pPr>
            <w:r>
              <w:rPr>
                <w:rFonts w:ascii="Arial" w:cs="Arial" w:eastAsia="Arial" w:hAnsi="Arial"/>
                <w:sz w:val="18"/>
                <w:szCs w:val="18"/>
                <w:color w:val="auto"/>
                <w:w w:val="99"/>
              </w:rPr>
              <w:t>$</w:t>
            </w:r>
          </w:p>
        </w:tc>
        <w:tc>
          <w:tcPr>
            <w:tcW w:w="130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color w:val="auto"/>
              </w:rPr>
              <w:t>56,115</w:t>
            </w:r>
          </w:p>
        </w:tc>
        <w:tc>
          <w:tcPr>
            <w:tcW w:w="0" w:type="dxa"/>
            <w:vAlign w:val="bottom"/>
          </w:tcPr>
          <w:p>
            <w:pPr>
              <w:spacing w:after="0"/>
              <w:rPr>
                <w:sz w:val="1"/>
                <w:szCs w:val="1"/>
                <w:color w:val="auto"/>
              </w:rPr>
            </w:pPr>
          </w:p>
        </w:tc>
      </w:tr>
      <w:tr>
        <w:trPr>
          <w:trHeight w:val="20"/>
        </w:trPr>
        <w:tc>
          <w:tcPr>
            <w:tcW w:w="6920" w:type="dxa"/>
            <w:vAlign w:val="bottom"/>
            <w:vMerge w:val="restart"/>
          </w:tcPr>
          <w:p>
            <w:pPr>
              <w:spacing w:after="0"/>
              <w:rPr>
                <w:sz w:val="20"/>
                <w:szCs w:val="20"/>
                <w:color w:val="auto"/>
              </w:rPr>
            </w:pPr>
            <w:r>
              <w:rPr>
                <w:rFonts w:ascii="Arial" w:cs="Arial" w:eastAsia="Arial" w:hAnsi="Arial"/>
                <w:sz w:val="18"/>
                <w:szCs w:val="18"/>
                <w:color w:val="auto"/>
              </w:rPr>
              <w:t>Net earnings per share attributable to Flowserve Corporation common shareholders:</w:t>
            </w:r>
          </w:p>
        </w:tc>
        <w:tc>
          <w:tcPr>
            <w:tcW w:w="86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4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80" w:type="dxa"/>
            <w:vAlign w:val="bottom"/>
            <w:tcBorders>
              <w:bottom w:val="single" w:sz="8" w:color="auto"/>
            </w:tcBorders>
          </w:tcPr>
          <w:p>
            <w:pPr>
              <w:spacing w:after="0" w:line="20" w:lineRule="exact"/>
              <w:rPr>
                <w:sz w:val="1"/>
                <w:szCs w:val="1"/>
                <w:color w:val="auto"/>
              </w:rPr>
            </w:pPr>
          </w:p>
        </w:tc>
        <w:tc>
          <w:tcPr>
            <w:tcW w:w="130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53"/>
        </w:trPr>
        <w:tc>
          <w:tcPr>
            <w:tcW w:w="6920" w:type="dxa"/>
            <w:vAlign w:val="bottom"/>
            <w:vMerge w:val="continue"/>
          </w:tcPr>
          <w:p>
            <w:pPr>
              <w:spacing w:after="0"/>
              <w:rPr>
                <w:sz w:val="24"/>
                <w:szCs w:val="24"/>
                <w:color w:val="auto"/>
              </w:rPr>
            </w:pPr>
          </w:p>
        </w:tc>
        <w:tc>
          <w:tcPr>
            <w:tcW w:w="8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4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13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43"/>
        </w:trPr>
        <w:tc>
          <w:tcPr>
            <w:tcW w:w="6920" w:type="dxa"/>
            <w:vAlign w:val="bottom"/>
          </w:tcPr>
          <w:p>
            <w:pPr>
              <w:ind w:left="220"/>
              <w:spacing w:after="0"/>
              <w:rPr>
                <w:sz w:val="20"/>
                <w:szCs w:val="20"/>
                <w:color w:val="auto"/>
              </w:rPr>
            </w:pPr>
            <w:r>
              <w:rPr>
                <w:rFonts w:ascii="Arial" w:cs="Arial" w:eastAsia="Arial" w:hAnsi="Arial"/>
                <w:sz w:val="18"/>
                <w:szCs w:val="18"/>
                <w:color w:val="auto"/>
              </w:rPr>
              <w:t>Basic</w:t>
            </w:r>
          </w:p>
        </w:tc>
        <w:tc>
          <w:tcPr>
            <w:tcW w:w="1060" w:type="dxa"/>
            <w:vAlign w:val="bottom"/>
            <w:gridSpan w:val="2"/>
          </w:tcPr>
          <w:p>
            <w:pPr>
              <w:jc w:val="right"/>
              <w:ind w:right="47"/>
              <w:spacing w:after="0"/>
              <w:rPr>
                <w:sz w:val="20"/>
                <w:szCs w:val="20"/>
                <w:color w:val="auto"/>
              </w:rPr>
            </w:pPr>
            <w:r>
              <w:rPr>
                <w:rFonts w:ascii="Arial" w:cs="Arial" w:eastAsia="Arial" w:hAnsi="Arial"/>
                <w:sz w:val="18"/>
                <w:szCs w:val="18"/>
                <w:color w:val="auto"/>
              </w:rPr>
              <w:t>$</w:t>
            </w:r>
          </w:p>
        </w:tc>
        <w:tc>
          <w:tcPr>
            <w:tcW w:w="1480" w:type="dxa"/>
            <w:vAlign w:val="bottom"/>
          </w:tcPr>
          <w:p>
            <w:pPr>
              <w:jc w:val="right"/>
              <w:ind w:right="10"/>
              <w:spacing w:after="0"/>
              <w:rPr>
                <w:sz w:val="20"/>
                <w:szCs w:val="20"/>
                <w:color w:val="auto"/>
              </w:rPr>
            </w:pPr>
            <w:r>
              <w:rPr>
                <w:rFonts w:ascii="Arial" w:cs="Arial" w:eastAsia="Arial" w:hAnsi="Arial"/>
                <w:sz w:val="18"/>
                <w:szCs w:val="18"/>
                <w:color w:val="auto"/>
              </w:rPr>
              <w:t>0.38</w:t>
            </w:r>
          </w:p>
        </w:tc>
        <w:tc>
          <w:tcPr>
            <w:tcW w:w="480" w:type="dxa"/>
            <w:vAlign w:val="bottom"/>
            <w:gridSpan w:val="2"/>
          </w:tcPr>
          <w:p>
            <w:pPr>
              <w:jc w:val="right"/>
              <w:ind w:right="170"/>
              <w:spacing w:after="0"/>
              <w:rPr>
                <w:sz w:val="20"/>
                <w:szCs w:val="20"/>
                <w:color w:val="auto"/>
              </w:rPr>
            </w:pPr>
            <w:r>
              <w:rPr>
                <w:rFonts w:ascii="Arial" w:cs="Arial" w:eastAsia="Arial" w:hAnsi="Arial"/>
                <w:sz w:val="18"/>
                <w:szCs w:val="18"/>
                <w:color w:val="auto"/>
              </w:rPr>
              <w:t>$</w:t>
            </w:r>
          </w:p>
        </w:tc>
        <w:tc>
          <w:tcPr>
            <w:tcW w:w="1300" w:type="dxa"/>
            <w:vAlign w:val="bottom"/>
          </w:tcPr>
          <w:p>
            <w:pPr>
              <w:jc w:val="right"/>
              <w:ind w:right="10"/>
              <w:spacing w:after="0"/>
              <w:rPr>
                <w:sz w:val="20"/>
                <w:szCs w:val="20"/>
                <w:color w:val="auto"/>
              </w:rPr>
            </w:pPr>
            <w:r>
              <w:rPr>
                <w:rFonts w:ascii="Arial" w:cs="Arial" w:eastAsia="Arial" w:hAnsi="Arial"/>
                <w:sz w:val="18"/>
                <w:szCs w:val="18"/>
                <w:color w:val="auto"/>
              </w:rPr>
              <w:t>0.43</w:t>
            </w:r>
          </w:p>
        </w:tc>
        <w:tc>
          <w:tcPr>
            <w:tcW w:w="0" w:type="dxa"/>
            <w:vAlign w:val="bottom"/>
          </w:tcPr>
          <w:p>
            <w:pPr>
              <w:spacing w:after="0"/>
              <w:rPr>
                <w:sz w:val="1"/>
                <w:szCs w:val="1"/>
                <w:color w:val="auto"/>
              </w:rPr>
            </w:pPr>
          </w:p>
        </w:tc>
      </w:tr>
      <w:tr>
        <w:trPr>
          <w:trHeight w:val="243"/>
        </w:trPr>
        <w:tc>
          <w:tcPr>
            <w:tcW w:w="6920" w:type="dxa"/>
            <w:vAlign w:val="bottom"/>
          </w:tcPr>
          <w:p>
            <w:pPr>
              <w:ind w:left="220"/>
              <w:spacing w:after="0"/>
              <w:rPr>
                <w:sz w:val="20"/>
                <w:szCs w:val="20"/>
                <w:color w:val="auto"/>
              </w:rPr>
            </w:pPr>
            <w:r>
              <w:rPr>
                <w:rFonts w:ascii="Arial" w:cs="Arial" w:eastAsia="Arial" w:hAnsi="Arial"/>
                <w:sz w:val="18"/>
                <w:szCs w:val="18"/>
                <w:color w:val="auto"/>
              </w:rPr>
              <w:t>Diluted</w:t>
            </w:r>
          </w:p>
        </w:tc>
        <w:tc>
          <w:tcPr>
            <w:tcW w:w="86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480" w:type="dxa"/>
            <w:vAlign w:val="bottom"/>
          </w:tcPr>
          <w:p>
            <w:pPr>
              <w:jc w:val="right"/>
              <w:ind w:right="10"/>
              <w:spacing w:after="0"/>
              <w:rPr>
                <w:sz w:val="20"/>
                <w:szCs w:val="20"/>
                <w:color w:val="auto"/>
              </w:rPr>
            </w:pPr>
            <w:r>
              <w:rPr>
                <w:rFonts w:ascii="Arial" w:cs="Arial" w:eastAsia="Arial" w:hAnsi="Arial"/>
                <w:sz w:val="18"/>
                <w:szCs w:val="18"/>
                <w:color w:val="auto"/>
              </w:rPr>
              <w:t>0.38</w:t>
            </w:r>
          </w:p>
        </w:tc>
        <w:tc>
          <w:tcPr>
            <w:tcW w:w="100" w:type="dxa"/>
            <w:vAlign w:val="bottom"/>
          </w:tcPr>
          <w:p>
            <w:pPr>
              <w:spacing w:after="0"/>
              <w:rPr>
                <w:sz w:val="21"/>
                <w:szCs w:val="21"/>
                <w:color w:val="auto"/>
              </w:rPr>
            </w:pPr>
          </w:p>
        </w:tc>
        <w:tc>
          <w:tcPr>
            <w:tcW w:w="380" w:type="dxa"/>
            <w:vAlign w:val="bottom"/>
          </w:tcPr>
          <w:p>
            <w:pPr>
              <w:spacing w:after="0"/>
              <w:rPr>
                <w:sz w:val="21"/>
                <w:szCs w:val="21"/>
                <w:color w:val="auto"/>
              </w:rPr>
            </w:pPr>
          </w:p>
        </w:tc>
        <w:tc>
          <w:tcPr>
            <w:tcW w:w="1300" w:type="dxa"/>
            <w:vAlign w:val="bottom"/>
          </w:tcPr>
          <w:p>
            <w:pPr>
              <w:jc w:val="right"/>
              <w:ind w:right="10"/>
              <w:spacing w:after="0"/>
              <w:rPr>
                <w:sz w:val="20"/>
                <w:szCs w:val="20"/>
                <w:color w:val="auto"/>
              </w:rPr>
            </w:pPr>
            <w:r>
              <w:rPr>
                <w:rFonts w:ascii="Arial" w:cs="Arial" w:eastAsia="Arial" w:hAnsi="Arial"/>
                <w:sz w:val="18"/>
                <w:szCs w:val="18"/>
                <w:color w:val="auto"/>
              </w:rPr>
              <w:t>0.43</w:t>
            </w:r>
          </w:p>
        </w:tc>
        <w:tc>
          <w:tcPr>
            <w:tcW w:w="0" w:type="dxa"/>
            <w:vAlign w:val="bottom"/>
          </w:tcPr>
          <w:p>
            <w:pPr>
              <w:spacing w:after="0"/>
              <w:rPr>
                <w:sz w:val="1"/>
                <w:szCs w:val="1"/>
                <w:color w:val="auto"/>
              </w:rPr>
            </w:pPr>
          </w:p>
        </w:tc>
      </w:tr>
      <w:tr>
        <w:trPr>
          <w:trHeight w:val="196"/>
        </w:trPr>
        <w:tc>
          <w:tcPr>
            <w:tcW w:w="6920" w:type="dxa"/>
            <w:vAlign w:val="bottom"/>
            <w:tcBorders>
              <w:bottom w:val="single" w:sz="8" w:color="auto"/>
            </w:tcBorders>
          </w:tcPr>
          <w:p>
            <w:pPr>
              <w:spacing w:after="0"/>
              <w:rPr>
                <w:sz w:val="17"/>
                <w:szCs w:val="17"/>
                <w:color w:val="auto"/>
              </w:rPr>
            </w:pPr>
          </w:p>
        </w:tc>
        <w:tc>
          <w:tcPr>
            <w:tcW w:w="860" w:type="dxa"/>
            <w:vAlign w:val="bottom"/>
            <w:tcBorders>
              <w:bottom w:val="single" w:sz="8" w:color="auto"/>
            </w:tcBorders>
          </w:tcPr>
          <w:p>
            <w:pPr>
              <w:spacing w:after="0"/>
              <w:rPr>
                <w:sz w:val="17"/>
                <w:szCs w:val="17"/>
                <w:color w:val="auto"/>
              </w:rPr>
            </w:pPr>
          </w:p>
        </w:tc>
        <w:tc>
          <w:tcPr>
            <w:tcW w:w="200" w:type="dxa"/>
            <w:vAlign w:val="bottom"/>
            <w:tcBorders>
              <w:bottom w:val="single" w:sz="8" w:color="auto"/>
            </w:tcBorders>
          </w:tcPr>
          <w:p>
            <w:pPr>
              <w:spacing w:after="0"/>
              <w:rPr>
                <w:sz w:val="17"/>
                <w:szCs w:val="17"/>
                <w:color w:val="auto"/>
              </w:rPr>
            </w:pPr>
          </w:p>
        </w:tc>
        <w:tc>
          <w:tcPr>
            <w:tcW w:w="1480" w:type="dxa"/>
            <w:vAlign w:val="bottom"/>
            <w:tcBorders>
              <w:bottom w:val="single" w:sz="8" w:color="auto"/>
            </w:tcBorders>
          </w:tcPr>
          <w:p>
            <w:pPr>
              <w:spacing w:after="0"/>
              <w:rPr>
                <w:sz w:val="17"/>
                <w:szCs w:val="17"/>
                <w:color w:val="auto"/>
              </w:rPr>
            </w:pPr>
          </w:p>
        </w:tc>
        <w:tc>
          <w:tcPr>
            <w:tcW w:w="100" w:type="dxa"/>
            <w:vAlign w:val="bottom"/>
            <w:tcBorders>
              <w:bottom w:val="single" w:sz="8" w:color="auto"/>
            </w:tcBorders>
          </w:tcPr>
          <w:p>
            <w:pPr>
              <w:spacing w:after="0"/>
              <w:rPr>
                <w:sz w:val="17"/>
                <w:szCs w:val="17"/>
                <w:color w:val="auto"/>
              </w:rPr>
            </w:pPr>
          </w:p>
        </w:tc>
        <w:tc>
          <w:tcPr>
            <w:tcW w:w="380" w:type="dxa"/>
            <w:vAlign w:val="bottom"/>
            <w:tcBorders>
              <w:bottom w:val="single" w:sz="8" w:color="auto"/>
            </w:tcBorders>
          </w:tcPr>
          <w:p>
            <w:pPr>
              <w:spacing w:after="0"/>
              <w:rPr>
                <w:sz w:val="17"/>
                <w:szCs w:val="17"/>
                <w:color w:val="auto"/>
              </w:rPr>
            </w:pPr>
          </w:p>
        </w:tc>
        <w:tc>
          <w:tcPr>
            <w:tcW w:w="1300" w:type="dxa"/>
            <w:vAlign w:val="bottom"/>
            <w:tcBorders>
              <w:bottom w:val="single" w:sz="8" w:color="auto"/>
            </w:tcBorders>
          </w:tcPr>
          <w:p>
            <w:pPr>
              <w:spacing w:after="0"/>
              <w:rPr>
                <w:sz w:val="17"/>
                <w:szCs w:val="17"/>
                <w:color w:val="auto"/>
              </w:rPr>
            </w:pPr>
          </w:p>
        </w:tc>
        <w:tc>
          <w:tcPr>
            <w:tcW w:w="0" w:type="dxa"/>
            <w:vAlign w:val="bottom"/>
          </w:tcPr>
          <w:p>
            <w:pPr>
              <w:spacing w:after="0"/>
              <w:rPr>
                <w:sz w:val="1"/>
                <w:szCs w:val="1"/>
                <w:color w:val="auto"/>
              </w:rPr>
            </w:pPr>
          </w:p>
        </w:tc>
      </w:tr>
    </w:tbl>
    <w:p>
      <w:pPr>
        <w:sectPr>
          <w:pgSz w:w="11900" w:h="16838" w:orient="portrait"/>
          <w:cols w:equalWidth="0" w:num="1">
            <w:col w:w="11240"/>
          </w:cols>
          <w:pgMar w:left="320" w:top="135" w:right="339" w:bottom="1440" w:gutter="0" w:footer="0" w:header="0"/>
        </w:sectPr>
      </w:pPr>
    </w:p>
    <w:bookmarkStart w:id="8" w:name="page9"/>
    <w:bookmarkEnd w:id="8"/>
    <w:p>
      <w:pPr>
        <w:spacing w:after="0"/>
        <w:rPr>
          <w:sz w:val="20"/>
          <w:szCs w:val="20"/>
          <w:color w:val="auto"/>
        </w:rPr>
      </w:pPr>
      <w:r>
        <w:rPr>
          <w:rFonts w:ascii="Arial" w:cs="Arial" w:eastAsia="Arial" w:hAnsi="Arial"/>
          <w:sz w:val="18"/>
          <w:szCs w:val="18"/>
          <w:b w:val="1"/>
          <w:bCs w:val="1"/>
          <w:color w:val="auto"/>
        </w:rPr>
        <w:t>RECONCILIATION OF NON-GAAP MEASURES</w:t>
      </w:r>
    </w:p>
    <w:p>
      <w:pPr>
        <w:spacing w:after="0" w:line="3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(Unaudited)</w:t>
      </w:r>
    </w:p>
    <w:p>
      <w:pPr>
        <w:spacing w:after="0" w:line="279" w:lineRule="exact"/>
        <w:rPr>
          <w:sz w:val="20"/>
          <w:szCs w:val="20"/>
          <w:color w:val="auto"/>
        </w:rPr>
      </w:pPr>
    </w:p>
    <w:tbl>
      <w:tblPr>
        <w:tblLayout w:type="fixed"/>
        <w:tblInd w:w="0" w:type="dxa"/>
        <w:tblCellMar>
          <w:top w:w="0" w:type="dxa"/>
          <w:left w:w="0" w:type="dxa"/>
          <w:bottom w:w="0" w:type="dxa"/>
          <w:right w:w="0" w:type="dxa"/>
        </w:tblCellMar>
      </w:tblPr>
      <w:tr>
        <w:trPr>
          <w:trHeight w:val="241"/>
        </w:trPr>
        <w:tc>
          <w:tcPr>
            <w:tcW w:w="4520" w:type="dxa"/>
            <w:vAlign w:val="bottom"/>
          </w:tcPr>
          <w:p>
            <w:pPr>
              <w:spacing w:after="0"/>
              <w:rPr>
                <w:sz w:val="20"/>
                <w:szCs w:val="20"/>
                <w:color w:val="auto"/>
              </w:rPr>
            </w:pPr>
          </w:p>
        </w:tc>
        <w:tc>
          <w:tcPr>
            <w:tcW w:w="100" w:type="dxa"/>
            <w:vAlign w:val="bottom"/>
            <w:tcBorders>
              <w:bottom w:val="single" w:sz="8" w:color="auto"/>
            </w:tcBorders>
          </w:tcPr>
          <w:p>
            <w:pPr>
              <w:spacing w:after="0"/>
              <w:rPr>
                <w:sz w:val="20"/>
                <w:szCs w:val="20"/>
                <w:color w:val="auto"/>
              </w:rPr>
            </w:pPr>
          </w:p>
        </w:tc>
        <w:tc>
          <w:tcPr>
            <w:tcW w:w="1380" w:type="dxa"/>
            <w:vAlign w:val="bottom"/>
            <w:tcBorders>
              <w:bottom w:val="single" w:sz="8" w:color="auto"/>
            </w:tcBorders>
          </w:tcPr>
          <w:p>
            <w:pPr>
              <w:spacing w:after="0"/>
              <w:rPr>
                <w:sz w:val="20"/>
                <w:szCs w:val="20"/>
                <w:color w:val="auto"/>
              </w:rPr>
            </w:pPr>
          </w:p>
        </w:tc>
        <w:tc>
          <w:tcPr>
            <w:tcW w:w="100" w:type="dxa"/>
            <w:vAlign w:val="bottom"/>
            <w:tcBorders>
              <w:bottom w:val="single" w:sz="8" w:color="auto"/>
            </w:tcBorders>
          </w:tcPr>
          <w:p>
            <w:pPr>
              <w:spacing w:after="0"/>
              <w:rPr>
                <w:sz w:val="20"/>
                <w:szCs w:val="20"/>
                <w:color w:val="auto"/>
              </w:rPr>
            </w:pPr>
          </w:p>
        </w:tc>
        <w:tc>
          <w:tcPr>
            <w:tcW w:w="120" w:type="dxa"/>
            <w:vAlign w:val="bottom"/>
            <w:tcBorders>
              <w:bottom w:val="single" w:sz="8" w:color="auto"/>
            </w:tcBorders>
          </w:tcPr>
          <w:p>
            <w:pPr>
              <w:spacing w:after="0"/>
              <w:rPr>
                <w:sz w:val="20"/>
                <w:szCs w:val="20"/>
                <w:color w:val="auto"/>
              </w:rPr>
            </w:pPr>
          </w:p>
        </w:tc>
        <w:tc>
          <w:tcPr>
            <w:tcW w:w="3240" w:type="dxa"/>
            <w:vAlign w:val="bottom"/>
            <w:tcBorders>
              <w:bottom w:val="single" w:sz="8" w:color="auto"/>
            </w:tcBorders>
            <w:gridSpan w:val="5"/>
          </w:tcPr>
          <w:p>
            <w:pPr>
              <w:ind w:left="60"/>
              <w:spacing w:after="0"/>
              <w:rPr>
                <w:sz w:val="20"/>
                <w:szCs w:val="20"/>
                <w:color w:val="auto"/>
              </w:rPr>
            </w:pPr>
            <w:r>
              <w:rPr>
                <w:rFonts w:ascii="Arial" w:cs="Arial" w:eastAsia="Arial" w:hAnsi="Arial"/>
                <w:sz w:val="18"/>
                <w:szCs w:val="18"/>
                <w:b w:val="1"/>
                <w:bCs w:val="1"/>
                <w:color w:val="auto"/>
                <w:w w:val="89"/>
              </w:rPr>
              <w:t>Three Months Ended September 30, 2021</w:t>
            </w:r>
          </w:p>
        </w:tc>
        <w:tc>
          <w:tcPr>
            <w:tcW w:w="280" w:type="dxa"/>
            <w:vAlign w:val="bottom"/>
            <w:tcBorders>
              <w:bottom w:val="single" w:sz="8" w:color="auto"/>
            </w:tcBorders>
          </w:tcPr>
          <w:p>
            <w:pPr>
              <w:spacing w:after="0"/>
              <w:rPr>
                <w:sz w:val="20"/>
                <w:szCs w:val="20"/>
                <w:color w:val="auto"/>
              </w:rPr>
            </w:pPr>
          </w:p>
        </w:tc>
        <w:tc>
          <w:tcPr>
            <w:tcW w:w="200" w:type="dxa"/>
            <w:vAlign w:val="bottom"/>
            <w:tcBorders>
              <w:bottom w:val="single" w:sz="8" w:color="auto"/>
            </w:tcBorders>
          </w:tcPr>
          <w:p>
            <w:pPr>
              <w:spacing w:after="0"/>
              <w:rPr>
                <w:sz w:val="20"/>
                <w:szCs w:val="20"/>
                <w:color w:val="auto"/>
              </w:rPr>
            </w:pPr>
          </w:p>
        </w:tc>
        <w:tc>
          <w:tcPr>
            <w:tcW w:w="1300" w:type="dxa"/>
            <w:vAlign w:val="bottom"/>
            <w:tcBorders>
              <w:bottom w:val="single" w:sz="8" w:color="auto"/>
            </w:tcBorders>
          </w:tcPr>
          <w:p>
            <w:pPr>
              <w:spacing w:after="0"/>
              <w:rPr>
                <w:sz w:val="20"/>
                <w:szCs w:val="20"/>
                <w:color w:val="auto"/>
              </w:rPr>
            </w:pPr>
          </w:p>
        </w:tc>
      </w:tr>
      <w:tr>
        <w:trPr>
          <w:trHeight w:val="243"/>
        </w:trPr>
        <w:tc>
          <w:tcPr>
            <w:tcW w:w="4520" w:type="dxa"/>
            <w:vAlign w:val="bottom"/>
          </w:tcPr>
          <w:p>
            <w:pPr>
              <w:spacing w:after="0"/>
              <w:rPr>
                <w:sz w:val="20"/>
                <w:szCs w:val="20"/>
                <w:color w:val="auto"/>
              </w:rPr>
            </w:pPr>
            <w:r>
              <w:rPr>
                <w:rFonts w:ascii="Arial" w:cs="Arial" w:eastAsia="Arial" w:hAnsi="Arial"/>
                <w:sz w:val="18"/>
                <w:szCs w:val="18"/>
                <w:color w:val="auto"/>
              </w:rPr>
              <w:t>(Amounts in thousands, except per share data)</w:t>
            </w:r>
          </w:p>
        </w:tc>
        <w:tc>
          <w:tcPr>
            <w:tcW w:w="100" w:type="dxa"/>
            <w:vAlign w:val="bottom"/>
            <w:tcBorders>
              <w:bottom w:val="single" w:sz="8" w:color="auto"/>
            </w:tcBorders>
          </w:tcPr>
          <w:p>
            <w:pPr>
              <w:spacing w:after="0"/>
              <w:rPr>
                <w:sz w:val="21"/>
                <w:szCs w:val="21"/>
                <w:color w:val="auto"/>
              </w:rPr>
            </w:pPr>
          </w:p>
        </w:tc>
        <w:tc>
          <w:tcPr>
            <w:tcW w:w="1380" w:type="dxa"/>
            <w:vAlign w:val="bottom"/>
            <w:tcBorders>
              <w:bottom w:val="single" w:sz="8" w:color="auto"/>
            </w:tcBorders>
          </w:tcPr>
          <w:p>
            <w:pPr>
              <w:jc w:val="right"/>
              <w:ind w:right="50"/>
              <w:spacing w:after="0"/>
              <w:rPr>
                <w:sz w:val="20"/>
                <w:szCs w:val="20"/>
                <w:color w:val="auto"/>
              </w:rPr>
            </w:pPr>
            <w:r>
              <w:rPr>
                <w:rFonts w:ascii="Arial" w:cs="Arial" w:eastAsia="Arial" w:hAnsi="Arial"/>
                <w:sz w:val="18"/>
                <w:szCs w:val="18"/>
                <w:b w:val="1"/>
                <w:bCs w:val="1"/>
                <w:color w:val="auto"/>
                <w:w w:val="91"/>
              </w:rPr>
              <w:t>As Reported (a)</w:t>
            </w:r>
          </w:p>
        </w:tc>
        <w:tc>
          <w:tcPr>
            <w:tcW w:w="100" w:type="dxa"/>
            <w:vAlign w:val="bottom"/>
          </w:tcPr>
          <w:p>
            <w:pPr>
              <w:spacing w:after="0"/>
              <w:rPr>
                <w:sz w:val="21"/>
                <w:szCs w:val="21"/>
                <w:color w:val="auto"/>
              </w:rPr>
            </w:pPr>
          </w:p>
        </w:tc>
        <w:tc>
          <w:tcPr>
            <w:tcW w:w="120" w:type="dxa"/>
            <w:vAlign w:val="bottom"/>
            <w:tcBorders>
              <w:bottom w:val="single" w:sz="8" w:color="auto"/>
            </w:tcBorders>
          </w:tcPr>
          <w:p>
            <w:pPr>
              <w:spacing w:after="0"/>
              <w:rPr>
                <w:sz w:val="21"/>
                <w:szCs w:val="21"/>
                <w:color w:val="auto"/>
              </w:rPr>
            </w:pPr>
          </w:p>
        </w:tc>
        <w:tc>
          <w:tcPr>
            <w:tcW w:w="1380" w:type="dxa"/>
            <w:vAlign w:val="bottom"/>
            <w:tcBorders>
              <w:bottom w:val="single" w:sz="8" w:color="auto"/>
            </w:tcBorders>
          </w:tcPr>
          <w:p>
            <w:pPr>
              <w:jc w:val="right"/>
              <w:ind w:right="50"/>
              <w:spacing w:after="0"/>
              <w:rPr>
                <w:sz w:val="20"/>
                <w:szCs w:val="20"/>
                <w:color w:val="auto"/>
              </w:rPr>
            </w:pPr>
            <w:r>
              <w:rPr>
                <w:rFonts w:ascii="Arial" w:cs="Arial" w:eastAsia="Arial" w:hAnsi="Arial"/>
                <w:sz w:val="18"/>
                <w:szCs w:val="18"/>
                <w:b w:val="1"/>
                <w:bCs w:val="1"/>
                <w:color w:val="auto"/>
                <w:w w:val="90"/>
              </w:rPr>
              <w:t>Realignment (1)</w:t>
            </w:r>
          </w:p>
        </w:tc>
        <w:tc>
          <w:tcPr>
            <w:tcW w:w="340" w:type="dxa"/>
            <w:vAlign w:val="bottom"/>
          </w:tcPr>
          <w:p>
            <w:pPr>
              <w:spacing w:after="0"/>
              <w:rPr>
                <w:sz w:val="21"/>
                <w:szCs w:val="21"/>
                <w:color w:val="auto"/>
              </w:rPr>
            </w:pPr>
          </w:p>
        </w:tc>
        <w:tc>
          <w:tcPr>
            <w:tcW w:w="180" w:type="dxa"/>
            <w:vAlign w:val="bottom"/>
            <w:tcBorders>
              <w:bottom w:val="single" w:sz="8" w:color="auto"/>
            </w:tcBorders>
          </w:tcPr>
          <w:p>
            <w:pPr>
              <w:spacing w:after="0"/>
              <w:rPr>
                <w:sz w:val="21"/>
                <w:szCs w:val="21"/>
                <w:color w:val="auto"/>
              </w:rPr>
            </w:pPr>
          </w:p>
        </w:tc>
        <w:tc>
          <w:tcPr>
            <w:tcW w:w="1300" w:type="dxa"/>
            <w:vAlign w:val="bottom"/>
            <w:tcBorders>
              <w:bottom w:val="single" w:sz="8" w:color="auto"/>
            </w:tcBorders>
          </w:tcPr>
          <w:p>
            <w:pPr>
              <w:jc w:val="right"/>
              <w:ind w:right="190"/>
              <w:spacing w:after="0"/>
              <w:rPr>
                <w:sz w:val="20"/>
                <w:szCs w:val="20"/>
                <w:color w:val="auto"/>
              </w:rPr>
            </w:pPr>
            <w:r>
              <w:rPr>
                <w:rFonts w:ascii="Arial" w:cs="Arial" w:eastAsia="Arial" w:hAnsi="Arial"/>
                <w:sz w:val="18"/>
                <w:szCs w:val="18"/>
                <w:b w:val="1"/>
                <w:bCs w:val="1"/>
                <w:color w:val="auto"/>
                <w:w w:val="99"/>
              </w:rPr>
              <w:t>Other Items</w:t>
            </w:r>
          </w:p>
        </w:tc>
        <w:tc>
          <w:tcPr>
            <w:tcW w:w="4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200" w:type="dxa"/>
            <w:vAlign w:val="bottom"/>
            <w:tcBorders>
              <w:bottom w:val="single" w:sz="8" w:color="auto"/>
            </w:tcBorders>
          </w:tcPr>
          <w:p>
            <w:pPr>
              <w:spacing w:after="0"/>
              <w:rPr>
                <w:sz w:val="21"/>
                <w:szCs w:val="21"/>
                <w:color w:val="auto"/>
              </w:rPr>
            </w:pPr>
          </w:p>
        </w:tc>
        <w:tc>
          <w:tcPr>
            <w:tcW w:w="1300" w:type="dxa"/>
            <w:vAlign w:val="bottom"/>
            <w:tcBorders>
              <w:bottom w:val="single" w:sz="8" w:color="auto"/>
            </w:tcBorders>
          </w:tcPr>
          <w:p>
            <w:pPr>
              <w:jc w:val="right"/>
              <w:ind w:right="190"/>
              <w:spacing w:after="0"/>
              <w:rPr>
                <w:sz w:val="20"/>
                <w:szCs w:val="20"/>
                <w:color w:val="auto"/>
              </w:rPr>
            </w:pPr>
            <w:r>
              <w:rPr>
                <w:rFonts w:ascii="Arial" w:cs="Arial" w:eastAsia="Arial" w:hAnsi="Arial"/>
                <w:sz w:val="18"/>
                <w:szCs w:val="18"/>
                <w:b w:val="1"/>
                <w:bCs w:val="1"/>
                <w:color w:val="auto"/>
                <w:w w:val="95"/>
              </w:rPr>
              <w:t>As Adjusted</w:t>
            </w:r>
          </w:p>
        </w:tc>
      </w:tr>
      <w:tr>
        <w:trPr>
          <w:trHeight w:val="466"/>
        </w:trPr>
        <w:tc>
          <w:tcPr>
            <w:tcW w:w="4520" w:type="dxa"/>
            <w:vAlign w:val="bottom"/>
          </w:tcPr>
          <w:p>
            <w:pPr>
              <w:spacing w:after="0"/>
              <w:rPr>
                <w:sz w:val="20"/>
                <w:szCs w:val="20"/>
                <w:color w:val="auto"/>
              </w:rPr>
            </w:pPr>
            <w:r>
              <w:rPr>
                <w:rFonts w:ascii="Arial" w:cs="Arial" w:eastAsia="Arial" w:hAnsi="Arial"/>
                <w:sz w:val="18"/>
                <w:szCs w:val="18"/>
                <w:color w:val="auto"/>
              </w:rPr>
              <w:t>Sales</w:t>
            </w:r>
          </w:p>
        </w:tc>
        <w:tc>
          <w:tcPr>
            <w:tcW w:w="10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1380" w:type="dxa"/>
            <w:vAlign w:val="bottom"/>
          </w:tcPr>
          <w:p>
            <w:pPr>
              <w:jc w:val="right"/>
              <w:ind w:right="70"/>
              <w:spacing w:after="0"/>
              <w:rPr>
                <w:sz w:val="20"/>
                <w:szCs w:val="20"/>
                <w:color w:val="auto"/>
              </w:rPr>
            </w:pPr>
            <w:r>
              <w:rPr>
                <w:rFonts w:ascii="Arial" w:cs="Arial" w:eastAsia="Arial" w:hAnsi="Arial"/>
                <w:sz w:val="18"/>
                <w:szCs w:val="18"/>
                <w:color w:val="auto"/>
              </w:rPr>
              <w:t>866,118</w:t>
            </w:r>
          </w:p>
        </w:tc>
        <w:tc>
          <w:tcPr>
            <w:tcW w:w="220" w:type="dxa"/>
            <w:vAlign w:val="bottom"/>
            <w:gridSpan w:val="2"/>
          </w:tcPr>
          <w:p>
            <w:pPr>
              <w:jc w:val="right"/>
              <w:ind w:right="20"/>
              <w:spacing w:after="0"/>
              <w:rPr>
                <w:sz w:val="20"/>
                <w:szCs w:val="20"/>
                <w:color w:val="auto"/>
              </w:rPr>
            </w:pPr>
            <w:r>
              <w:rPr>
                <w:rFonts w:ascii="Arial" w:cs="Arial" w:eastAsia="Arial" w:hAnsi="Arial"/>
                <w:sz w:val="18"/>
                <w:szCs w:val="18"/>
                <w:color w:val="auto"/>
              </w:rPr>
              <w:t>$</w:t>
            </w:r>
          </w:p>
        </w:tc>
        <w:tc>
          <w:tcPr>
            <w:tcW w:w="1380" w:type="dxa"/>
            <w:vAlign w:val="bottom"/>
          </w:tcPr>
          <w:p>
            <w:pPr>
              <w:jc w:val="right"/>
              <w:ind w:right="70"/>
              <w:spacing w:after="0"/>
              <w:rPr>
                <w:sz w:val="20"/>
                <w:szCs w:val="20"/>
                <w:color w:val="auto"/>
              </w:rPr>
            </w:pPr>
            <w:r>
              <w:rPr>
                <w:rFonts w:ascii="Arial" w:cs="Arial" w:eastAsia="Arial" w:hAnsi="Arial"/>
                <w:sz w:val="18"/>
                <w:szCs w:val="18"/>
                <w:color w:val="auto"/>
              </w:rPr>
              <w:t>-</w:t>
            </w:r>
          </w:p>
        </w:tc>
        <w:tc>
          <w:tcPr>
            <w:tcW w:w="52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c>
          <w:tcPr>
            <w:tcW w:w="1300" w:type="dxa"/>
            <w:vAlign w:val="bottom"/>
          </w:tcPr>
          <w:p>
            <w:pPr>
              <w:jc w:val="right"/>
              <w:ind w:right="70"/>
              <w:spacing w:after="0"/>
              <w:rPr>
                <w:sz w:val="20"/>
                <w:szCs w:val="20"/>
                <w:color w:val="auto"/>
              </w:rPr>
            </w:pPr>
            <w:r>
              <w:rPr>
                <w:rFonts w:ascii="Arial" w:cs="Arial" w:eastAsia="Arial" w:hAnsi="Arial"/>
                <w:sz w:val="18"/>
                <w:szCs w:val="18"/>
                <w:color w:val="auto"/>
              </w:rPr>
              <w:t>-</w:t>
            </w:r>
          </w:p>
        </w:tc>
        <w:tc>
          <w:tcPr>
            <w:tcW w:w="40" w:type="dxa"/>
            <w:vAlign w:val="bottom"/>
          </w:tcPr>
          <w:p>
            <w:pPr>
              <w:spacing w:after="0"/>
              <w:rPr>
                <w:sz w:val="24"/>
                <w:szCs w:val="24"/>
                <w:color w:val="auto"/>
              </w:rPr>
            </w:pPr>
          </w:p>
        </w:tc>
        <w:tc>
          <w:tcPr>
            <w:tcW w:w="48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c>
          <w:tcPr>
            <w:tcW w:w="1300" w:type="dxa"/>
            <w:vAlign w:val="bottom"/>
          </w:tcPr>
          <w:p>
            <w:pPr>
              <w:jc w:val="right"/>
              <w:ind w:right="70"/>
              <w:spacing w:after="0"/>
              <w:rPr>
                <w:sz w:val="20"/>
                <w:szCs w:val="20"/>
                <w:color w:val="auto"/>
              </w:rPr>
            </w:pPr>
            <w:r>
              <w:rPr>
                <w:rFonts w:ascii="Arial" w:cs="Arial" w:eastAsia="Arial" w:hAnsi="Arial"/>
                <w:sz w:val="18"/>
                <w:szCs w:val="18"/>
                <w:color w:val="auto"/>
              </w:rPr>
              <w:t>866,118</w:t>
            </w:r>
          </w:p>
        </w:tc>
      </w:tr>
      <w:tr>
        <w:trPr>
          <w:trHeight w:val="243"/>
        </w:trPr>
        <w:tc>
          <w:tcPr>
            <w:tcW w:w="4520" w:type="dxa"/>
            <w:vAlign w:val="bottom"/>
          </w:tcPr>
          <w:p>
            <w:pPr>
              <w:spacing w:after="0"/>
              <w:rPr>
                <w:sz w:val="20"/>
                <w:szCs w:val="20"/>
                <w:color w:val="auto"/>
              </w:rPr>
            </w:pPr>
            <w:r>
              <w:rPr>
                <w:rFonts w:ascii="Arial" w:cs="Arial" w:eastAsia="Arial" w:hAnsi="Arial"/>
                <w:sz w:val="18"/>
                <w:szCs w:val="18"/>
                <w:color w:val="auto"/>
              </w:rPr>
              <w:t>Gross profit</w:t>
            </w:r>
          </w:p>
        </w:tc>
        <w:tc>
          <w:tcPr>
            <w:tcW w:w="100" w:type="dxa"/>
            <w:vAlign w:val="bottom"/>
          </w:tcPr>
          <w:p>
            <w:pPr>
              <w:spacing w:after="0"/>
              <w:rPr>
                <w:sz w:val="21"/>
                <w:szCs w:val="21"/>
                <w:color w:val="auto"/>
              </w:rPr>
            </w:pPr>
          </w:p>
        </w:tc>
        <w:tc>
          <w:tcPr>
            <w:tcW w:w="1380" w:type="dxa"/>
            <w:vAlign w:val="bottom"/>
          </w:tcPr>
          <w:p>
            <w:pPr>
              <w:jc w:val="right"/>
              <w:ind w:right="70"/>
              <w:spacing w:after="0"/>
              <w:rPr>
                <w:sz w:val="20"/>
                <w:szCs w:val="20"/>
                <w:color w:val="auto"/>
              </w:rPr>
            </w:pPr>
            <w:r>
              <w:rPr>
                <w:rFonts w:ascii="Arial" w:cs="Arial" w:eastAsia="Arial" w:hAnsi="Arial"/>
                <w:sz w:val="18"/>
                <w:szCs w:val="18"/>
                <w:color w:val="auto"/>
              </w:rPr>
              <w:t>253,492</w:t>
            </w:r>
          </w:p>
        </w:tc>
        <w:tc>
          <w:tcPr>
            <w:tcW w:w="1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380" w:type="dxa"/>
            <w:vAlign w:val="bottom"/>
          </w:tcPr>
          <w:p>
            <w:pPr>
              <w:jc w:val="right"/>
              <w:ind w:right="10"/>
              <w:spacing w:after="0"/>
              <w:rPr>
                <w:sz w:val="20"/>
                <w:szCs w:val="20"/>
                <w:color w:val="auto"/>
              </w:rPr>
            </w:pPr>
            <w:r>
              <w:rPr>
                <w:rFonts w:ascii="Arial" w:cs="Arial" w:eastAsia="Arial" w:hAnsi="Arial"/>
                <w:sz w:val="18"/>
                <w:szCs w:val="18"/>
                <w:color w:val="auto"/>
              </w:rPr>
              <w:t>(2,582)</w:t>
            </w:r>
          </w:p>
        </w:tc>
        <w:tc>
          <w:tcPr>
            <w:tcW w:w="34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300" w:type="dxa"/>
            <w:vAlign w:val="bottom"/>
          </w:tcPr>
          <w:p>
            <w:pPr>
              <w:jc w:val="right"/>
              <w:ind w:right="70"/>
              <w:spacing w:after="0"/>
              <w:rPr>
                <w:sz w:val="20"/>
                <w:szCs w:val="20"/>
                <w:color w:val="auto"/>
              </w:rPr>
            </w:pPr>
            <w:r>
              <w:rPr>
                <w:rFonts w:ascii="Arial" w:cs="Arial" w:eastAsia="Arial" w:hAnsi="Arial"/>
                <w:sz w:val="18"/>
                <w:szCs w:val="18"/>
                <w:color w:val="auto"/>
              </w:rPr>
              <w:t>-</w:t>
            </w:r>
          </w:p>
        </w:tc>
        <w:tc>
          <w:tcPr>
            <w:tcW w:w="4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300" w:type="dxa"/>
            <w:vAlign w:val="bottom"/>
          </w:tcPr>
          <w:p>
            <w:pPr>
              <w:jc w:val="right"/>
              <w:ind w:right="70"/>
              <w:spacing w:after="0"/>
              <w:rPr>
                <w:sz w:val="20"/>
                <w:szCs w:val="20"/>
                <w:color w:val="auto"/>
              </w:rPr>
            </w:pPr>
            <w:r>
              <w:rPr>
                <w:rFonts w:ascii="Arial" w:cs="Arial" w:eastAsia="Arial" w:hAnsi="Arial"/>
                <w:sz w:val="18"/>
                <w:szCs w:val="18"/>
                <w:color w:val="auto"/>
              </w:rPr>
              <w:t>256,074</w:t>
            </w:r>
          </w:p>
        </w:tc>
      </w:tr>
      <w:tr>
        <w:trPr>
          <w:trHeight w:val="243"/>
        </w:trPr>
        <w:tc>
          <w:tcPr>
            <w:tcW w:w="4520" w:type="dxa"/>
            <w:vAlign w:val="bottom"/>
          </w:tcPr>
          <w:p>
            <w:pPr>
              <w:ind w:left="420"/>
              <w:spacing w:after="0"/>
              <w:rPr>
                <w:sz w:val="20"/>
                <w:szCs w:val="20"/>
                <w:color w:val="auto"/>
              </w:rPr>
            </w:pPr>
            <w:r>
              <w:rPr>
                <w:rFonts w:ascii="Arial" w:cs="Arial" w:eastAsia="Arial" w:hAnsi="Arial"/>
                <w:sz w:val="18"/>
                <w:szCs w:val="18"/>
                <w:i w:val="1"/>
                <w:iCs w:val="1"/>
                <w:color w:val="auto"/>
              </w:rPr>
              <w:t>Gross margin</w:t>
            </w:r>
          </w:p>
        </w:tc>
        <w:tc>
          <w:tcPr>
            <w:tcW w:w="100" w:type="dxa"/>
            <w:vAlign w:val="bottom"/>
          </w:tcPr>
          <w:p>
            <w:pPr>
              <w:spacing w:after="0"/>
              <w:rPr>
                <w:sz w:val="21"/>
                <w:szCs w:val="21"/>
                <w:color w:val="auto"/>
              </w:rPr>
            </w:pPr>
          </w:p>
        </w:tc>
        <w:tc>
          <w:tcPr>
            <w:tcW w:w="1380" w:type="dxa"/>
            <w:vAlign w:val="bottom"/>
          </w:tcPr>
          <w:p>
            <w:pPr>
              <w:jc w:val="right"/>
              <w:spacing w:after="0"/>
              <w:rPr>
                <w:sz w:val="20"/>
                <w:szCs w:val="20"/>
                <w:color w:val="auto"/>
              </w:rPr>
            </w:pPr>
            <w:r>
              <w:rPr>
                <w:rFonts w:ascii="Arial" w:cs="Arial" w:eastAsia="Arial" w:hAnsi="Arial"/>
                <w:sz w:val="18"/>
                <w:szCs w:val="18"/>
                <w:i w:val="1"/>
                <w:iCs w:val="1"/>
                <w:color w:val="auto"/>
              </w:rPr>
              <w:t>29.3%</w:t>
            </w:r>
          </w:p>
        </w:tc>
        <w:tc>
          <w:tcPr>
            <w:tcW w:w="1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380" w:type="dxa"/>
            <w:vAlign w:val="bottom"/>
          </w:tcPr>
          <w:p>
            <w:pPr>
              <w:jc w:val="right"/>
              <w:ind w:right="70"/>
              <w:spacing w:after="0"/>
              <w:rPr>
                <w:sz w:val="20"/>
                <w:szCs w:val="20"/>
                <w:color w:val="auto"/>
              </w:rPr>
            </w:pPr>
            <w:r>
              <w:rPr>
                <w:rFonts w:ascii="Arial" w:cs="Arial" w:eastAsia="Arial" w:hAnsi="Arial"/>
                <w:sz w:val="18"/>
                <w:szCs w:val="18"/>
                <w:i w:val="1"/>
                <w:iCs w:val="1"/>
                <w:color w:val="auto"/>
              </w:rPr>
              <w:t>-</w:t>
            </w:r>
          </w:p>
        </w:tc>
        <w:tc>
          <w:tcPr>
            <w:tcW w:w="34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300" w:type="dxa"/>
            <w:vAlign w:val="bottom"/>
          </w:tcPr>
          <w:p>
            <w:pPr>
              <w:jc w:val="right"/>
              <w:ind w:right="70"/>
              <w:spacing w:after="0"/>
              <w:rPr>
                <w:sz w:val="20"/>
                <w:szCs w:val="20"/>
                <w:color w:val="auto"/>
              </w:rPr>
            </w:pPr>
            <w:r>
              <w:rPr>
                <w:rFonts w:ascii="Arial" w:cs="Arial" w:eastAsia="Arial" w:hAnsi="Arial"/>
                <w:sz w:val="18"/>
                <w:szCs w:val="18"/>
                <w:i w:val="1"/>
                <w:iCs w:val="1"/>
                <w:color w:val="auto"/>
              </w:rPr>
              <w:t>-</w:t>
            </w:r>
          </w:p>
        </w:tc>
        <w:tc>
          <w:tcPr>
            <w:tcW w:w="4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300" w:type="dxa"/>
            <w:vAlign w:val="bottom"/>
          </w:tcPr>
          <w:p>
            <w:pPr>
              <w:jc w:val="right"/>
              <w:spacing w:after="0"/>
              <w:rPr>
                <w:sz w:val="20"/>
                <w:szCs w:val="20"/>
                <w:color w:val="auto"/>
              </w:rPr>
            </w:pPr>
            <w:r>
              <w:rPr>
                <w:rFonts w:ascii="Arial" w:cs="Arial" w:eastAsia="Arial" w:hAnsi="Arial"/>
                <w:sz w:val="18"/>
                <w:szCs w:val="18"/>
                <w:i w:val="1"/>
                <w:iCs w:val="1"/>
                <w:color w:val="auto"/>
              </w:rPr>
              <w:t>29.6%</w:t>
            </w:r>
          </w:p>
        </w:tc>
      </w:tr>
      <w:tr>
        <w:trPr>
          <w:trHeight w:val="486"/>
        </w:trPr>
        <w:tc>
          <w:tcPr>
            <w:tcW w:w="4520" w:type="dxa"/>
            <w:vAlign w:val="bottom"/>
          </w:tcPr>
          <w:p>
            <w:pPr>
              <w:ind w:left="220"/>
              <w:spacing w:after="0"/>
              <w:rPr>
                <w:sz w:val="20"/>
                <w:szCs w:val="20"/>
                <w:color w:val="auto"/>
              </w:rPr>
            </w:pPr>
            <w:r>
              <w:rPr>
                <w:rFonts w:ascii="Arial" w:cs="Arial" w:eastAsia="Arial" w:hAnsi="Arial"/>
                <w:sz w:val="18"/>
                <w:szCs w:val="18"/>
                <w:color w:val="auto"/>
              </w:rPr>
              <w:t>Selling, general and administrative expense</w:t>
            </w:r>
          </w:p>
        </w:tc>
        <w:tc>
          <w:tcPr>
            <w:tcW w:w="100" w:type="dxa"/>
            <w:vAlign w:val="bottom"/>
          </w:tcPr>
          <w:p>
            <w:pPr>
              <w:spacing w:after="0"/>
              <w:rPr>
                <w:sz w:val="24"/>
                <w:szCs w:val="24"/>
                <w:color w:val="auto"/>
              </w:rPr>
            </w:pPr>
          </w:p>
        </w:tc>
        <w:tc>
          <w:tcPr>
            <w:tcW w:w="1380" w:type="dxa"/>
            <w:vAlign w:val="bottom"/>
          </w:tcPr>
          <w:p>
            <w:pPr>
              <w:jc w:val="right"/>
              <w:ind w:right="10"/>
              <w:spacing w:after="0"/>
              <w:rPr>
                <w:sz w:val="20"/>
                <w:szCs w:val="20"/>
                <w:color w:val="auto"/>
              </w:rPr>
            </w:pPr>
            <w:r>
              <w:rPr>
                <w:rFonts w:ascii="Arial" w:cs="Arial" w:eastAsia="Arial" w:hAnsi="Arial"/>
                <w:sz w:val="18"/>
                <w:szCs w:val="18"/>
                <w:color w:val="auto"/>
              </w:rPr>
              <w:t>(200,862)</w:t>
            </w:r>
          </w:p>
        </w:tc>
        <w:tc>
          <w:tcPr>
            <w:tcW w:w="1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380" w:type="dxa"/>
            <w:vAlign w:val="bottom"/>
          </w:tcPr>
          <w:p>
            <w:pPr>
              <w:jc w:val="right"/>
              <w:ind w:right="10"/>
              <w:spacing w:after="0"/>
              <w:rPr>
                <w:sz w:val="20"/>
                <w:szCs w:val="20"/>
                <w:color w:val="auto"/>
              </w:rPr>
            </w:pPr>
            <w:r>
              <w:rPr>
                <w:rFonts w:ascii="Arial" w:cs="Arial" w:eastAsia="Arial" w:hAnsi="Arial"/>
                <w:sz w:val="18"/>
                <w:szCs w:val="18"/>
                <w:color w:val="auto"/>
              </w:rPr>
              <w:t>(368)</w:t>
            </w:r>
          </w:p>
        </w:tc>
        <w:tc>
          <w:tcPr>
            <w:tcW w:w="34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300" w:type="dxa"/>
            <w:vAlign w:val="bottom"/>
          </w:tcPr>
          <w:p>
            <w:pPr>
              <w:jc w:val="right"/>
              <w:ind w:right="70"/>
              <w:spacing w:after="0"/>
              <w:rPr>
                <w:sz w:val="20"/>
                <w:szCs w:val="20"/>
                <w:color w:val="auto"/>
              </w:rPr>
            </w:pPr>
            <w:r>
              <w:rPr>
                <w:rFonts w:ascii="Arial" w:cs="Arial" w:eastAsia="Arial" w:hAnsi="Arial"/>
                <w:sz w:val="18"/>
                <w:szCs w:val="18"/>
                <w:color w:val="auto"/>
              </w:rPr>
              <w:t>-</w:t>
            </w:r>
          </w:p>
        </w:tc>
        <w:tc>
          <w:tcPr>
            <w:tcW w:w="4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300" w:type="dxa"/>
            <w:vAlign w:val="bottom"/>
          </w:tcPr>
          <w:p>
            <w:pPr>
              <w:jc w:val="right"/>
              <w:ind w:right="10"/>
              <w:spacing w:after="0"/>
              <w:rPr>
                <w:sz w:val="20"/>
                <w:szCs w:val="20"/>
                <w:color w:val="auto"/>
              </w:rPr>
            </w:pPr>
            <w:r>
              <w:rPr>
                <w:rFonts w:ascii="Arial" w:cs="Arial" w:eastAsia="Arial" w:hAnsi="Arial"/>
                <w:sz w:val="18"/>
                <w:szCs w:val="18"/>
                <w:color w:val="auto"/>
              </w:rPr>
              <w:t>(200,494)</w:t>
            </w:r>
          </w:p>
        </w:tc>
      </w:tr>
      <w:tr>
        <w:trPr>
          <w:trHeight w:val="243"/>
        </w:trPr>
        <w:tc>
          <w:tcPr>
            <w:tcW w:w="4520" w:type="dxa"/>
            <w:vAlign w:val="bottom"/>
          </w:tcPr>
          <w:p>
            <w:pPr>
              <w:ind w:left="220"/>
              <w:spacing w:after="0"/>
              <w:rPr>
                <w:sz w:val="20"/>
                <w:szCs w:val="20"/>
                <w:color w:val="auto"/>
              </w:rPr>
            </w:pPr>
            <w:r>
              <w:rPr>
                <w:rFonts w:ascii="Arial" w:cs="Arial" w:eastAsia="Arial" w:hAnsi="Arial"/>
                <w:sz w:val="18"/>
                <w:szCs w:val="18"/>
                <w:color w:val="auto"/>
              </w:rPr>
              <w:t>Gain on sale of business</w:t>
            </w:r>
          </w:p>
        </w:tc>
        <w:tc>
          <w:tcPr>
            <w:tcW w:w="100" w:type="dxa"/>
            <w:vAlign w:val="bottom"/>
          </w:tcPr>
          <w:p>
            <w:pPr>
              <w:spacing w:after="0"/>
              <w:rPr>
                <w:sz w:val="21"/>
                <w:szCs w:val="21"/>
                <w:color w:val="auto"/>
              </w:rPr>
            </w:pPr>
          </w:p>
        </w:tc>
        <w:tc>
          <w:tcPr>
            <w:tcW w:w="1380" w:type="dxa"/>
            <w:vAlign w:val="bottom"/>
          </w:tcPr>
          <w:p>
            <w:pPr>
              <w:jc w:val="right"/>
              <w:ind w:right="7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380" w:type="dxa"/>
            <w:vAlign w:val="bottom"/>
          </w:tcPr>
          <w:p>
            <w:pPr>
              <w:jc w:val="right"/>
              <w:ind w:right="70"/>
              <w:spacing w:after="0"/>
              <w:rPr>
                <w:sz w:val="20"/>
                <w:szCs w:val="20"/>
                <w:color w:val="auto"/>
              </w:rPr>
            </w:pPr>
            <w:r>
              <w:rPr>
                <w:rFonts w:ascii="Arial" w:cs="Arial" w:eastAsia="Arial" w:hAnsi="Arial"/>
                <w:sz w:val="18"/>
                <w:szCs w:val="18"/>
                <w:color w:val="auto"/>
              </w:rPr>
              <w:t>-</w:t>
            </w:r>
          </w:p>
        </w:tc>
        <w:tc>
          <w:tcPr>
            <w:tcW w:w="34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300" w:type="dxa"/>
            <w:vAlign w:val="bottom"/>
          </w:tcPr>
          <w:p>
            <w:pPr>
              <w:jc w:val="right"/>
              <w:ind w:right="70"/>
              <w:spacing w:after="0"/>
              <w:rPr>
                <w:sz w:val="20"/>
                <w:szCs w:val="20"/>
                <w:color w:val="auto"/>
              </w:rPr>
            </w:pPr>
            <w:r>
              <w:rPr>
                <w:rFonts w:ascii="Arial" w:cs="Arial" w:eastAsia="Arial" w:hAnsi="Arial"/>
                <w:sz w:val="18"/>
                <w:szCs w:val="18"/>
                <w:color w:val="auto"/>
              </w:rPr>
              <w:t>-</w:t>
            </w:r>
          </w:p>
        </w:tc>
        <w:tc>
          <w:tcPr>
            <w:tcW w:w="4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300" w:type="dxa"/>
            <w:vAlign w:val="bottom"/>
          </w:tcPr>
          <w:p>
            <w:pPr>
              <w:jc w:val="right"/>
              <w:ind w:right="70"/>
              <w:spacing w:after="0"/>
              <w:rPr>
                <w:sz w:val="20"/>
                <w:szCs w:val="20"/>
                <w:color w:val="auto"/>
              </w:rPr>
            </w:pPr>
            <w:r>
              <w:rPr>
                <w:rFonts w:ascii="Arial" w:cs="Arial" w:eastAsia="Arial" w:hAnsi="Arial"/>
                <w:sz w:val="18"/>
                <w:szCs w:val="18"/>
                <w:color w:val="auto"/>
              </w:rPr>
              <w:t>-</w:t>
            </w:r>
          </w:p>
        </w:tc>
      </w:tr>
      <w:tr>
        <w:trPr>
          <w:trHeight w:val="256"/>
        </w:trPr>
        <w:tc>
          <w:tcPr>
            <w:tcW w:w="4520" w:type="dxa"/>
            <w:vAlign w:val="bottom"/>
          </w:tcPr>
          <w:p>
            <w:pPr>
              <w:ind w:left="220"/>
              <w:spacing w:after="0"/>
              <w:rPr>
                <w:sz w:val="20"/>
                <w:szCs w:val="20"/>
                <w:color w:val="auto"/>
              </w:rPr>
            </w:pPr>
            <w:r>
              <w:rPr>
                <w:rFonts w:ascii="Arial" w:cs="Arial" w:eastAsia="Arial" w:hAnsi="Arial"/>
                <w:sz w:val="18"/>
                <w:szCs w:val="18"/>
                <w:color w:val="auto"/>
              </w:rPr>
              <w:t>Net earnings from affiliates</w:t>
            </w:r>
          </w:p>
        </w:tc>
        <w:tc>
          <w:tcPr>
            <w:tcW w:w="100" w:type="dxa"/>
            <w:vAlign w:val="bottom"/>
            <w:tcBorders>
              <w:bottom w:val="single" w:sz="8" w:color="auto"/>
            </w:tcBorders>
          </w:tcPr>
          <w:p>
            <w:pPr>
              <w:spacing w:after="0"/>
              <w:rPr>
                <w:sz w:val="22"/>
                <w:szCs w:val="22"/>
                <w:color w:val="auto"/>
              </w:rPr>
            </w:pPr>
          </w:p>
        </w:tc>
        <w:tc>
          <w:tcPr>
            <w:tcW w:w="1380" w:type="dxa"/>
            <w:vAlign w:val="bottom"/>
            <w:tcBorders>
              <w:bottom w:val="single" w:sz="8" w:color="auto"/>
            </w:tcBorders>
          </w:tcPr>
          <w:p>
            <w:pPr>
              <w:jc w:val="right"/>
              <w:ind w:right="70"/>
              <w:spacing w:after="0"/>
              <w:rPr>
                <w:sz w:val="20"/>
                <w:szCs w:val="20"/>
                <w:color w:val="auto"/>
              </w:rPr>
            </w:pPr>
            <w:r>
              <w:rPr>
                <w:rFonts w:ascii="Arial" w:cs="Arial" w:eastAsia="Arial" w:hAnsi="Arial"/>
                <w:sz w:val="18"/>
                <w:szCs w:val="18"/>
                <w:color w:val="auto"/>
              </w:rPr>
              <w:t>4,732</w:t>
            </w:r>
          </w:p>
        </w:tc>
        <w:tc>
          <w:tcPr>
            <w:tcW w:w="100" w:type="dxa"/>
            <w:vAlign w:val="bottom"/>
          </w:tcPr>
          <w:p>
            <w:pPr>
              <w:spacing w:after="0"/>
              <w:rPr>
                <w:sz w:val="22"/>
                <w:szCs w:val="22"/>
                <w:color w:val="auto"/>
              </w:rPr>
            </w:pPr>
          </w:p>
        </w:tc>
        <w:tc>
          <w:tcPr>
            <w:tcW w:w="120" w:type="dxa"/>
            <w:vAlign w:val="bottom"/>
            <w:tcBorders>
              <w:bottom w:val="single" w:sz="8" w:color="auto"/>
            </w:tcBorders>
          </w:tcPr>
          <w:p>
            <w:pPr>
              <w:spacing w:after="0"/>
              <w:rPr>
                <w:sz w:val="22"/>
                <w:szCs w:val="22"/>
                <w:color w:val="auto"/>
              </w:rPr>
            </w:pPr>
          </w:p>
        </w:tc>
        <w:tc>
          <w:tcPr>
            <w:tcW w:w="1380" w:type="dxa"/>
            <w:vAlign w:val="bottom"/>
            <w:tcBorders>
              <w:bottom w:val="single" w:sz="8" w:color="auto"/>
            </w:tcBorders>
          </w:tcPr>
          <w:p>
            <w:pPr>
              <w:jc w:val="right"/>
              <w:ind w:right="70"/>
              <w:spacing w:after="0"/>
              <w:rPr>
                <w:sz w:val="20"/>
                <w:szCs w:val="20"/>
                <w:color w:val="auto"/>
              </w:rPr>
            </w:pPr>
            <w:r>
              <w:rPr>
                <w:rFonts w:ascii="Arial" w:cs="Arial" w:eastAsia="Arial" w:hAnsi="Arial"/>
                <w:sz w:val="18"/>
                <w:szCs w:val="18"/>
                <w:color w:val="auto"/>
              </w:rPr>
              <w:t>-</w:t>
            </w:r>
          </w:p>
        </w:tc>
        <w:tc>
          <w:tcPr>
            <w:tcW w:w="340" w:type="dxa"/>
            <w:vAlign w:val="bottom"/>
          </w:tcPr>
          <w:p>
            <w:pPr>
              <w:spacing w:after="0"/>
              <w:rPr>
                <w:sz w:val="22"/>
                <w:szCs w:val="22"/>
                <w:color w:val="auto"/>
              </w:rPr>
            </w:pPr>
          </w:p>
        </w:tc>
        <w:tc>
          <w:tcPr>
            <w:tcW w:w="180" w:type="dxa"/>
            <w:vAlign w:val="bottom"/>
            <w:tcBorders>
              <w:bottom w:val="single" w:sz="8" w:color="auto"/>
            </w:tcBorders>
          </w:tcPr>
          <w:p>
            <w:pPr>
              <w:spacing w:after="0"/>
              <w:rPr>
                <w:sz w:val="22"/>
                <w:szCs w:val="22"/>
                <w:color w:val="auto"/>
              </w:rPr>
            </w:pPr>
          </w:p>
        </w:tc>
        <w:tc>
          <w:tcPr>
            <w:tcW w:w="1300" w:type="dxa"/>
            <w:vAlign w:val="bottom"/>
            <w:tcBorders>
              <w:bottom w:val="single" w:sz="8" w:color="auto"/>
            </w:tcBorders>
          </w:tcPr>
          <w:p>
            <w:pPr>
              <w:jc w:val="right"/>
              <w:ind w:right="70"/>
              <w:spacing w:after="0"/>
              <w:rPr>
                <w:sz w:val="20"/>
                <w:szCs w:val="20"/>
                <w:color w:val="auto"/>
              </w:rPr>
            </w:pPr>
            <w:r>
              <w:rPr>
                <w:rFonts w:ascii="Arial" w:cs="Arial" w:eastAsia="Arial" w:hAnsi="Arial"/>
                <w:sz w:val="18"/>
                <w:szCs w:val="18"/>
                <w:color w:val="auto"/>
              </w:rPr>
              <w:t>-</w:t>
            </w:r>
          </w:p>
        </w:tc>
        <w:tc>
          <w:tcPr>
            <w:tcW w:w="40" w:type="dxa"/>
            <w:vAlign w:val="bottom"/>
          </w:tcPr>
          <w:p>
            <w:pPr>
              <w:spacing w:after="0"/>
              <w:rPr>
                <w:sz w:val="22"/>
                <w:szCs w:val="22"/>
                <w:color w:val="auto"/>
              </w:rPr>
            </w:pPr>
          </w:p>
        </w:tc>
        <w:tc>
          <w:tcPr>
            <w:tcW w:w="280" w:type="dxa"/>
            <w:vAlign w:val="bottom"/>
          </w:tcPr>
          <w:p>
            <w:pPr>
              <w:spacing w:after="0"/>
              <w:rPr>
                <w:sz w:val="22"/>
                <w:szCs w:val="22"/>
                <w:color w:val="auto"/>
              </w:rPr>
            </w:pPr>
          </w:p>
        </w:tc>
        <w:tc>
          <w:tcPr>
            <w:tcW w:w="200" w:type="dxa"/>
            <w:vAlign w:val="bottom"/>
            <w:tcBorders>
              <w:bottom w:val="single" w:sz="8" w:color="auto"/>
            </w:tcBorders>
          </w:tcPr>
          <w:p>
            <w:pPr>
              <w:spacing w:after="0"/>
              <w:rPr>
                <w:sz w:val="22"/>
                <w:szCs w:val="22"/>
                <w:color w:val="auto"/>
              </w:rPr>
            </w:pPr>
          </w:p>
        </w:tc>
        <w:tc>
          <w:tcPr>
            <w:tcW w:w="1300" w:type="dxa"/>
            <w:vAlign w:val="bottom"/>
            <w:tcBorders>
              <w:bottom w:val="single" w:sz="8" w:color="auto"/>
            </w:tcBorders>
          </w:tcPr>
          <w:p>
            <w:pPr>
              <w:jc w:val="right"/>
              <w:ind w:right="70"/>
              <w:spacing w:after="0"/>
              <w:rPr>
                <w:sz w:val="20"/>
                <w:szCs w:val="20"/>
                <w:color w:val="auto"/>
              </w:rPr>
            </w:pPr>
            <w:r>
              <w:rPr>
                <w:rFonts w:ascii="Arial" w:cs="Arial" w:eastAsia="Arial" w:hAnsi="Arial"/>
                <w:sz w:val="18"/>
                <w:szCs w:val="18"/>
                <w:color w:val="auto"/>
              </w:rPr>
              <w:t>4,732</w:t>
            </w:r>
          </w:p>
        </w:tc>
      </w:tr>
      <w:tr>
        <w:trPr>
          <w:trHeight w:val="466"/>
        </w:trPr>
        <w:tc>
          <w:tcPr>
            <w:tcW w:w="4520" w:type="dxa"/>
            <w:vAlign w:val="bottom"/>
          </w:tcPr>
          <w:p>
            <w:pPr>
              <w:spacing w:after="0"/>
              <w:rPr>
                <w:sz w:val="20"/>
                <w:szCs w:val="20"/>
                <w:color w:val="auto"/>
              </w:rPr>
            </w:pPr>
            <w:r>
              <w:rPr>
                <w:rFonts w:ascii="Arial" w:cs="Arial" w:eastAsia="Arial" w:hAnsi="Arial"/>
                <w:sz w:val="18"/>
                <w:szCs w:val="18"/>
                <w:color w:val="auto"/>
              </w:rPr>
              <w:t>Operating income</w:t>
            </w:r>
          </w:p>
        </w:tc>
        <w:tc>
          <w:tcPr>
            <w:tcW w:w="100" w:type="dxa"/>
            <w:vAlign w:val="bottom"/>
          </w:tcPr>
          <w:p>
            <w:pPr>
              <w:spacing w:after="0"/>
              <w:rPr>
                <w:sz w:val="24"/>
                <w:szCs w:val="24"/>
                <w:color w:val="auto"/>
              </w:rPr>
            </w:pPr>
          </w:p>
        </w:tc>
        <w:tc>
          <w:tcPr>
            <w:tcW w:w="1380" w:type="dxa"/>
            <w:vAlign w:val="bottom"/>
          </w:tcPr>
          <w:p>
            <w:pPr>
              <w:jc w:val="right"/>
              <w:ind w:right="70"/>
              <w:spacing w:after="0"/>
              <w:rPr>
                <w:sz w:val="20"/>
                <w:szCs w:val="20"/>
                <w:color w:val="auto"/>
              </w:rPr>
            </w:pPr>
            <w:r>
              <w:rPr>
                <w:rFonts w:ascii="Arial" w:cs="Arial" w:eastAsia="Arial" w:hAnsi="Arial"/>
                <w:sz w:val="18"/>
                <w:szCs w:val="18"/>
                <w:color w:val="auto"/>
              </w:rPr>
              <w:t>57,362</w:t>
            </w:r>
          </w:p>
        </w:tc>
        <w:tc>
          <w:tcPr>
            <w:tcW w:w="1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380" w:type="dxa"/>
            <w:vAlign w:val="bottom"/>
          </w:tcPr>
          <w:p>
            <w:pPr>
              <w:jc w:val="right"/>
              <w:ind w:right="10"/>
              <w:spacing w:after="0"/>
              <w:rPr>
                <w:sz w:val="20"/>
                <w:szCs w:val="20"/>
                <w:color w:val="auto"/>
              </w:rPr>
            </w:pPr>
            <w:r>
              <w:rPr>
                <w:rFonts w:ascii="Arial" w:cs="Arial" w:eastAsia="Arial" w:hAnsi="Arial"/>
                <w:sz w:val="18"/>
                <w:szCs w:val="18"/>
                <w:color w:val="auto"/>
              </w:rPr>
              <w:t>(2,950)</w:t>
            </w:r>
          </w:p>
        </w:tc>
        <w:tc>
          <w:tcPr>
            <w:tcW w:w="34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300" w:type="dxa"/>
            <w:vAlign w:val="bottom"/>
          </w:tcPr>
          <w:p>
            <w:pPr>
              <w:jc w:val="right"/>
              <w:ind w:right="70"/>
              <w:spacing w:after="0"/>
              <w:rPr>
                <w:sz w:val="20"/>
                <w:szCs w:val="20"/>
                <w:color w:val="auto"/>
              </w:rPr>
            </w:pPr>
            <w:r>
              <w:rPr>
                <w:rFonts w:ascii="Arial" w:cs="Arial" w:eastAsia="Arial" w:hAnsi="Arial"/>
                <w:sz w:val="18"/>
                <w:szCs w:val="18"/>
                <w:color w:val="auto"/>
              </w:rPr>
              <w:t>-</w:t>
            </w:r>
          </w:p>
        </w:tc>
        <w:tc>
          <w:tcPr>
            <w:tcW w:w="4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300" w:type="dxa"/>
            <w:vAlign w:val="bottom"/>
          </w:tcPr>
          <w:p>
            <w:pPr>
              <w:jc w:val="right"/>
              <w:ind w:right="70"/>
              <w:spacing w:after="0"/>
              <w:rPr>
                <w:sz w:val="20"/>
                <w:szCs w:val="20"/>
                <w:color w:val="auto"/>
              </w:rPr>
            </w:pPr>
            <w:r>
              <w:rPr>
                <w:rFonts w:ascii="Arial" w:cs="Arial" w:eastAsia="Arial" w:hAnsi="Arial"/>
                <w:sz w:val="18"/>
                <w:szCs w:val="18"/>
                <w:color w:val="auto"/>
              </w:rPr>
              <w:t>60,312</w:t>
            </w:r>
          </w:p>
        </w:tc>
      </w:tr>
      <w:tr>
        <w:trPr>
          <w:trHeight w:val="243"/>
        </w:trPr>
        <w:tc>
          <w:tcPr>
            <w:tcW w:w="4520" w:type="dxa"/>
            <w:vAlign w:val="bottom"/>
          </w:tcPr>
          <w:p>
            <w:pPr>
              <w:ind w:left="420"/>
              <w:spacing w:after="0"/>
              <w:rPr>
                <w:sz w:val="20"/>
                <w:szCs w:val="20"/>
                <w:color w:val="auto"/>
              </w:rPr>
            </w:pPr>
            <w:r>
              <w:rPr>
                <w:rFonts w:ascii="Arial" w:cs="Arial" w:eastAsia="Arial" w:hAnsi="Arial"/>
                <w:sz w:val="18"/>
                <w:szCs w:val="18"/>
                <w:i w:val="1"/>
                <w:iCs w:val="1"/>
                <w:color w:val="auto"/>
              </w:rPr>
              <w:t>Operating income as a percentage of sales</w:t>
            </w:r>
          </w:p>
        </w:tc>
        <w:tc>
          <w:tcPr>
            <w:tcW w:w="100" w:type="dxa"/>
            <w:vAlign w:val="bottom"/>
          </w:tcPr>
          <w:p>
            <w:pPr>
              <w:spacing w:after="0"/>
              <w:rPr>
                <w:sz w:val="21"/>
                <w:szCs w:val="21"/>
                <w:color w:val="auto"/>
              </w:rPr>
            </w:pPr>
          </w:p>
        </w:tc>
        <w:tc>
          <w:tcPr>
            <w:tcW w:w="1380" w:type="dxa"/>
            <w:vAlign w:val="bottom"/>
          </w:tcPr>
          <w:p>
            <w:pPr>
              <w:jc w:val="right"/>
              <w:spacing w:after="0"/>
              <w:rPr>
                <w:sz w:val="20"/>
                <w:szCs w:val="20"/>
                <w:color w:val="auto"/>
              </w:rPr>
            </w:pPr>
            <w:r>
              <w:rPr>
                <w:rFonts w:ascii="Arial" w:cs="Arial" w:eastAsia="Arial" w:hAnsi="Arial"/>
                <w:sz w:val="18"/>
                <w:szCs w:val="18"/>
                <w:i w:val="1"/>
                <w:iCs w:val="1"/>
                <w:color w:val="auto"/>
              </w:rPr>
              <w:t>6.6%</w:t>
            </w:r>
          </w:p>
        </w:tc>
        <w:tc>
          <w:tcPr>
            <w:tcW w:w="1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380" w:type="dxa"/>
            <w:vAlign w:val="bottom"/>
          </w:tcPr>
          <w:p>
            <w:pPr>
              <w:jc w:val="right"/>
              <w:ind w:right="70"/>
              <w:spacing w:after="0"/>
              <w:rPr>
                <w:sz w:val="20"/>
                <w:szCs w:val="20"/>
                <w:color w:val="auto"/>
              </w:rPr>
            </w:pPr>
            <w:r>
              <w:rPr>
                <w:rFonts w:ascii="Arial" w:cs="Arial" w:eastAsia="Arial" w:hAnsi="Arial"/>
                <w:sz w:val="18"/>
                <w:szCs w:val="18"/>
                <w:i w:val="1"/>
                <w:iCs w:val="1"/>
                <w:color w:val="auto"/>
              </w:rPr>
              <w:t>-</w:t>
            </w:r>
          </w:p>
        </w:tc>
        <w:tc>
          <w:tcPr>
            <w:tcW w:w="34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300" w:type="dxa"/>
            <w:vAlign w:val="bottom"/>
          </w:tcPr>
          <w:p>
            <w:pPr>
              <w:jc w:val="right"/>
              <w:ind w:right="70"/>
              <w:spacing w:after="0"/>
              <w:rPr>
                <w:sz w:val="20"/>
                <w:szCs w:val="20"/>
                <w:color w:val="auto"/>
              </w:rPr>
            </w:pPr>
            <w:r>
              <w:rPr>
                <w:rFonts w:ascii="Arial" w:cs="Arial" w:eastAsia="Arial" w:hAnsi="Arial"/>
                <w:sz w:val="18"/>
                <w:szCs w:val="18"/>
                <w:i w:val="1"/>
                <w:iCs w:val="1"/>
                <w:color w:val="auto"/>
              </w:rPr>
              <w:t>-</w:t>
            </w:r>
          </w:p>
        </w:tc>
        <w:tc>
          <w:tcPr>
            <w:tcW w:w="4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300" w:type="dxa"/>
            <w:vAlign w:val="bottom"/>
          </w:tcPr>
          <w:p>
            <w:pPr>
              <w:jc w:val="right"/>
              <w:spacing w:after="0"/>
              <w:rPr>
                <w:sz w:val="20"/>
                <w:szCs w:val="20"/>
                <w:color w:val="auto"/>
              </w:rPr>
            </w:pPr>
            <w:r>
              <w:rPr>
                <w:rFonts w:ascii="Arial" w:cs="Arial" w:eastAsia="Arial" w:hAnsi="Arial"/>
                <w:sz w:val="18"/>
                <w:szCs w:val="18"/>
                <w:i w:val="1"/>
                <w:iCs w:val="1"/>
                <w:color w:val="auto"/>
              </w:rPr>
              <w:t>7.0%</w:t>
            </w:r>
          </w:p>
        </w:tc>
      </w:tr>
      <w:tr>
        <w:trPr>
          <w:trHeight w:val="486"/>
        </w:trPr>
        <w:tc>
          <w:tcPr>
            <w:tcW w:w="4520" w:type="dxa"/>
            <w:vAlign w:val="bottom"/>
          </w:tcPr>
          <w:p>
            <w:pPr>
              <w:ind w:left="220"/>
              <w:spacing w:after="0"/>
              <w:rPr>
                <w:sz w:val="20"/>
                <w:szCs w:val="20"/>
                <w:color w:val="auto"/>
              </w:rPr>
            </w:pPr>
            <w:r>
              <w:rPr>
                <w:rFonts w:ascii="Arial" w:cs="Arial" w:eastAsia="Arial" w:hAnsi="Arial"/>
                <w:sz w:val="18"/>
                <w:szCs w:val="18"/>
                <w:color w:val="auto"/>
              </w:rPr>
              <w:t>Interest and other expense, net</w:t>
            </w:r>
          </w:p>
        </w:tc>
        <w:tc>
          <w:tcPr>
            <w:tcW w:w="100" w:type="dxa"/>
            <w:vAlign w:val="bottom"/>
          </w:tcPr>
          <w:p>
            <w:pPr>
              <w:spacing w:after="0"/>
              <w:rPr>
                <w:sz w:val="24"/>
                <w:szCs w:val="24"/>
                <w:color w:val="auto"/>
              </w:rPr>
            </w:pPr>
          </w:p>
        </w:tc>
        <w:tc>
          <w:tcPr>
            <w:tcW w:w="1380" w:type="dxa"/>
            <w:vAlign w:val="bottom"/>
          </w:tcPr>
          <w:p>
            <w:pPr>
              <w:jc w:val="right"/>
              <w:ind w:right="10"/>
              <w:spacing w:after="0"/>
              <w:rPr>
                <w:sz w:val="20"/>
                <w:szCs w:val="20"/>
                <w:color w:val="auto"/>
              </w:rPr>
            </w:pPr>
            <w:r>
              <w:rPr>
                <w:rFonts w:ascii="Arial" w:cs="Arial" w:eastAsia="Arial" w:hAnsi="Arial"/>
                <w:sz w:val="18"/>
                <w:szCs w:val="18"/>
                <w:color w:val="auto"/>
              </w:rPr>
              <w:t>(15,986)</w:t>
            </w:r>
          </w:p>
        </w:tc>
        <w:tc>
          <w:tcPr>
            <w:tcW w:w="1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380" w:type="dxa"/>
            <w:vAlign w:val="bottom"/>
          </w:tcPr>
          <w:p>
            <w:pPr>
              <w:jc w:val="right"/>
              <w:ind w:right="70"/>
              <w:spacing w:after="0"/>
              <w:rPr>
                <w:sz w:val="20"/>
                <w:szCs w:val="20"/>
                <w:color w:val="auto"/>
              </w:rPr>
            </w:pPr>
            <w:r>
              <w:rPr>
                <w:rFonts w:ascii="Arial" w:cs="Arial" w:eastAsia="Arial" w:hAnsi="Arial"/>
                <w:sz w:val="18"/>
                <w:szCs w:val="18"/>
                <w:color w:val="auto"/>
              </w:rPr>
              <w:t>-</w:t>
            </w:r>
          </w:p>
        </w:tc>
        <w:tc>
          <w:tcPr>
            <w:tcW w:w="34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300" w:type="dxa"/>
            <w:vAlign w:val="bottom"/>
          </w:tcPr>
          <w:p>
            <w:pPr>
              <w:jc w:val="right"/>
              <w:ind w:right="10"/>
              <w:spacing w:after="0"/>
              <w:rPr>
                <w:sz w:val="20"/>
                <w:szCs w:val="20"/>
                <w:color w:val="auto"/>
              </w:rPr>
            </w:pPr>
            <w:r>
              <w:rPr>
                <w:rFonts w:ascii="Arial" w:cs="Arial" w:eastAsia="Arial" w:hAnsi="Arial"/>
                <w:sz w:val="18"/>
                <w:szCs w:val="18"/>
                <w:color w:val="auto"/>
              </w:rPr>
              <w:t>(2,520)</w:t>
            </w:r>
          </w:p>
        </w:tc>
        <w:tc>
          <w:tcPr>
            <w:tcW w:w="40" w:type="dxa"/>
            <w:vAlign w:val="bottom"/>
          </w:tcPr>
          <w:p>
            <w:pPr>
              <w:spacing w:after="0"/>
              <w:rPr>
                <w:sz w:val="24"/>
                <w:szCs w:val="24"/>
                <w:color w:val="auto"/>
              </w:rPr>
            </w:pPr>
          </w:p>
        </w:tc>
        <w:tc>
          <w:tcPr>
            <w:tcW w:w="280" w:type="dxa"/>
            <w:vAlign w:val="bottom"/>
          </w:tcPr>
          <w:p>
            <w:pPr>
              <w:jc w:val="right"/>
              <w:spacing w:after="0"/>
              <w:rPr>
                <w:sz w:val="20"/>
                <w:szCs w:val="20"/>
                <w:color w:val="auto"/>
              </w:rPr>
            </w:pPr>
            <w:r>
              <w:rPr>
                <w:rFonts w:ascii="Arial" w:cs="Arial" w:eastAsia="Arial" w:hAnsi="Arial"/>
                <w:sz w:val="18"/>
                <w:szCs w:val="18"/>
                <w:color w:val="auto"/>
                <w:w w:val="90"/>
              </w:rPr>
              <w:t>(3)</w:t>
            </w:r>
          </w:p>
        </w:tc>
        <w:tc>
          <w:tcPr>
            <w:tcW w:w="200" w:type="dxa"/>
            <w:vAlign w:val="bottom"/>
          </w:tcPr>
          <w:p>
            <w:pPr>
              <w:spacing w:after="0"/>
              <w:rPr>
                <w:sz w:val="24"/>
                <w:szCs w:val="24"/>
                <w:color w:val="auto"/>
              </w:rPr>
            </w:pPr>
          </w:p>
        </w:tc>
        <w:tc>
          <w:tcPr>
            <w:tcW w:w="1300" w:type="dxa"/>
            <w:vAlign w:val="bottom"/>
          </w:tcPr>
          <w:p>
            <w:pPr>
              <w:jc w:val="right"/>
              <w:ind w:right="10"/>
              <w:spacing w:after="0"/>
              <w:rPr>
                <w:sz w:val="20"/>
                <w:szCs w:val="20"/>
                <w:color w:val="auto"/>
              </w:rPr>
            </w:pPr>
            <w:r>
              <w:rPr>
                <w:rFonts w:ascii="Arial" w:cs="Arial" w:eastAsia="Arial" w:hAnsi="Arial"/>
                <w:sz w:val="18"/>
                <w:szCs w:val="18"/>
                <w:color w:val="auto"/>
              </w:rPr>
              <w:t>(13,466)</w:t>
            </w:r>
          </w:p>
        </w:tc>
      </w:tr>
      <w:tr>
        <w:trPr>
          <w:trHeight w:val="486"/>
        </w:trPr>
        <w:tc>
          <w:tcPr>
            <w:tcW w:w="4520" w:type="dxa"/>
            <w:vAlign w:val="bottom"/>
          </w:tcPr>
          <w:p>
            <w:pPr>
              <w:spacing w:after="0"/>
              <w:rPr>
                <w:sz w:val="20"/>
                <w:szCs w:val="20"/>
                <w:color w:val="auto"/>
              </w:rPr>
            </w:pPr>
            <w:r>
              <w:rPr>
                <w:rFonts w:ascii="Arial" w:cs="Arial" w:eastAsia="Arial" w:hAnsi="Arial"/>
                <w:sz w:val="18"/>
                <w:szCs w:val="18"/>
                <w:color w:val="auto"/>
              </w:rPr>
              <w:t>Earnings before income taxes</w:t>
            </w:r>
          </w:p>
        </w:tc>
        <w:tc>
          <w:tcPr>
            <w:tcW w:w="100" w:type="dxa"/>
            <w:vAlign w:val="bottom"/>
          </w:tcPr>
          <w:p>
            <w:pPr>
              <w:spacing w:after="0"/>
              <w:rPr>
                <w:sz w:val="24"/>
                <w:szCs w:val="24"/>
                <w:color w:val="auto"/>
              </w:rPr>
            </w:pPr>
          </w:p>
        </w:tc>
        <w:tc>
          <w:tcPr>
            <w:tcW w:w="1380" w:type="dxa"/>
            <w:vAlign w:val="bottom"/>
          </w:tcPr>
          <w:p>
            <w:pPr>
              <w:jc w:val="right"/>
              <w:ind w:right="70"/>
              <w:spacing w:after="0"/>
              <w:rPr>
                <w:sz w:val="20"/>
                <w:szCs w:val="20"/>
                <w:color w:val="auto"/>
              </w:rPr>
            </w:pPr>
            <w:r>
              <w:rPr>
                <w:rFonts w:ascii="Arial" w:cs="Arial" w:eastAsia="Arial" w:hAnsi="Arial"/>
                <w:sz w:val="18"/>
                <w:szCs w:val="18"/>
                <w:color w:val="auto"/>
              </w:rPr>
              <w:t>41,376</w:t>
            </w:r>
          </w:p>
        </w:tc>
        <w:tc>
          <w:tcPr>
            <w:tcW w:w="1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380" w:type="dxa"/>
            <w:vAlign w:val="bottom"/>
          </w:tcPr>
          <w:p>
            <w:pPr>
              <w:jc w:val="right"/>
              <w:ind w:right="10"/>
              <w:spacing w:after="0"/>
              <w:rPr>
                <w:sz w:val="20"/>
                <w:szCs w:val="20"/>
                <w:color w:val="auto"/>
              </w:rPr>
            </w:pPr>
            <w:r>
              <w:rPr>
                <w:rFonts w:ascii="Arial" w:cs="Arial" w:eastAsia="Arial" w:hAnsi="Arial"/>
                <w:sz w:val="18"/>
                <w:szCs w:val="18"/>
                <w:color w:val="auto"/>
              </w:rPr>
              <w:t>(2,950)</w:t>
            </w:r>
          </w:p>
        </w:tc>
        <w:tc>
          <w:tcPr>
            <w:tcW w:w="34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300" w:type="dxa"/>
            <w:vAlign w:val="bottom"/>
          </w:tcPr>
          <w:p>
            <w:pPr>
              <w:jc w:val="right"/>
              <w:ind w:right="10"/>
              <w:spacing w:after="0"/>
              <w:rPr>
                <w:sz w:val="20"/>
                <w:szCs w:val="20"/>
                <w:color w:val="auto"/>
              </w:rPr>
            </w:pPr>
            <w:r>
              <w:rPr>
                <w:rFonts w:ascii="Arial" w:cs="Arial" w:eastAsia="Arial" w:hAnsi="Arial"/>
                <w:sz w:val="18"/>
                <w:szCs w:val="18"/>
                <w:color w:val="auto"/>
              </w:rPr>
              <w:t>(2,520)</w:t>
            </w:r>
          </w:p>
        </w:tc>
        <w:tc>
          <w:tcPr>
            <w:tcW w:w="4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300" w:type="dxa"/>
            <w:vAlign w:val="bottom"/>
          </w:tcPr>
          <w:p>
            <w:pPr>
              <w:jc w:val="right"/>
              <w:ind w:right="70"/>
              <w:spacing w:after="0"/>
              <w:rPr>
                <w:sz w:val="20"/>
                <w:szCs w:val="20"/>
                <w:color w:val="auto"/>
              </w:rPr>
            </w:pPr>
            <w:r>
              <w:rPr>
                <w:rFonts w:ascii="Arial" w:cs="Arial" w:eastAsia="Arial" w:hAnsi="Arial"/>
                <w:sz w:val="18"/>
                <w:szCs w:val="18"/>
                <w:color w:val="auto"/>
              </w:rPr>
              <w:t>46,846</w:t>
            </w:r>
          </w:p>
        </w:tc>
      </w:tr>
      <w:tr>
        <w:trPr>
          <w:trHeight w:val="243"/>
        </w:trPr>
        <w:tc>
          <w:tcPr>
            <w:tcW w:w="4520" w:type="dxa"/>
            <w:vAlign w:val="bottom"/>
          </w:tcPr>
          <w:p>
            <w:pPr>
              <w:spacing w:after="0"/>
              <w:rPr>
                <w:sz w:val="20"/>
                <w:szCs w:val="20"/>
                <w:color w:val="auto"/>
              </w:rPr>
            </w:pPr>
            <w:r>
              <w:rPr>
                <w:rFonts w:ascii="Arial" w:cs="Arial" w:eastAsia="Arial" w:hAnsi="Arial"/>
                <w:sz w:val="18"/>
                <w:szCs w:val="18"/>
                <w:color w:val="auto"/>
              </w:rPr>
              <w:t>(Provision for) benefit from income taxes</w:t>
            </w:r>
          </w:p>
        </w:tc>
        <w:tc>
          <w:tcPr>
            <w:tcW w:w="100" w:type="dxa"/>
            <w:vAlign w:val="bottom"/>
          </w:tcPr>
          <w:p>
            <w:pPr>
              <w:spacing w:after="0"/>
              <w:rPr>
                <w:sz w:val="21"/>
                <w:szCs w:val="21"/>
                <w:color w:val="auto"/>
              </w:rPr>
            </w:pPr>
          </w:p>
        </w:tc>
        <w:tc>
          <w:tcPr>
            <w:tcW w:w="1380" w:type="dxa"/>
            <w:vAlign w:val="bottom"/>
          </w:tcPr>
          <w:p>
            <w:pPr>
              <w:jc w:val="right"/>
              <w:ind w:right="70"/>
              <w:spacing w:after="0"/>
              <w:rPr>
                <w:sz w:val="20"/>
                <w:szCs w:val="20"/>
                <w:color w:val="auto"/>
              </w:rPr>
            </w:pPr>
            <w:r>
              <w:rPr>
                <w:rFonts w:ascii="Arial" w:cs="Arial" w:eastAsia="Arial" w:hAnsi="Arial"/>
                <w:sz w:val="18"/>
                <w:szCs w:val="18"/>
                <w:color w:val="auto"/>
              </w:rPr>
              <w:t>10,433</w:t>
            </w:r>
          </w:p>
        </w:tc>
        <w:tc>
          <w:tcPr>
            <w:tcW w:w="1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380" w:type="dxa"/>
            <w:vAlign w:val="bottom"/>
          </w:tcPr>
          <w:p>
            <w:pPr>
              <w:jc w:val="right"/>
              <w:ind w:right="70"/>
              <w:spacing w:after="0"/>
              <w:rPr>
                <w:sz w:val="20"/>
                <w:szCs w:val="20"/>
                <w:color w:val="auto"/>
              </w:rPr>
            </w:pPr>
            <w:r>
              <w:rPr>
                <w:rFonts w:ascii="Arial" w:cs="Arial" w:eastAsia="Arial" w:hAnsi="Arial"/>
                <w:sz w:val="18"/>
                <w:szCs w:val="18"/>
                <w:color w:val="auto"/>
              </w:rPr>
              <w:t>624</w:t>
            </w:r>
          </w:p>
        </w:tc>
        <w:tc>
          <w:tcPr>
            <w:tcW w:w="340" w:type="dxa"/>
            <w:vAlign w:val="bottom"/>
          </w:tcPr>
          <w:p>
            <w:pPr>
              <w:jc w:val="right"/>
              <w:spacing w:after="0"/>
              <w:rPr>
                <w:sz w:val="20"/>
                <w:szCs w:val="20"/>
                <w:color w:val="auto"/>
              </w:rPr>
            </w:pPr>
            <w:r>
              <w:rPr>
                <w:rFonts w:ascii="Arial" w:cs="Arial" w:eastAsia="Arial" w:hAnsi="Arial"/>
                <w:sz w:val="18"/>
                <w:szCs w:val="18"/>
                <w:color w:val="auto"/>
              </w:rPr>
              <w:t>(2)</w:t>
            </w:r>
          </w:p>
        </w:tc>
        <w:tc>
          <w:tcPr>
            <w:tcW w:w="180" w:type="dxa"/>
            <w:vAlign w:val="bottom"/>
          </w:tcPr>
          <w:p>
            <w:pPr>
              <w:spacing w:after="0"/>
              <w:rPr>
                <w:sz w:val="21"/>
                <w:szCs w:val="21"/>
                <w:color w:val="auto"/>
              </w:rPr>
            </w:pPr>
          </w:p>
        </w:tc>
        <w:tc>
          <w:tcPr>
            <w:tcW w:w="1300" w:type="dxa"/>
            <w:vAlign w:val="bottom"/>
          </w:tcPr>
          <w:p>
            <w:pPr>
              <w:jc w:val="right"/>
              <w:ind w:right="70"/>
              <w:spacing w:after="0"/>
              <w:rPr>
                <w:sz w:val="20"/>
                <w:szCs w:val="20"/>
                <w:color w:val="auto"/>
              </w:rPr>
            </w:pPr>
            <w:r>
              <w:rPr>
                <w:rFonts w:ascii="Arial" w:cs="Arial" w:eastAsia="Arial" w:hAnsi="Arial"/>
                <w:sz w:val="18"/>
                <w:szCs w:val="18"/>
                <w:color w:val="auto"/>
              </w:rPr>
              <w:t>16,935</w:t>
            </w:r>
          </w:p>
        </w:tc>
        <w:tc>
          <w:tcPr>
            <w:tcW w:w="40" w:type="dxa"/>
            <w:vAlign w:val="bottom"/>
          </w:tcPr>
          <w:p>
            <w:pPr>
              <w:spacing w:after="0"/>
              <w:rPr>
                <w:sz w:val="21"/>
                <w:szCs w:val="21"/>
                <w:color w:val="auto"/>
              </w:rPr>
            </w:pPr>
          </w:p>
        </w:tc>
        <w:tc>
          <w:tcPr>
            <w:tcW w:w="280" w:type="dxa"/>
            <w:vAlign w:val="bottom"/>
          </w:tcPr>
          <w:p>
            <w:pPr>
              <w:jc w:val="right"/>
              <w:spacing w:after="0"/>
              <w:rPr>
                <w:sz w:val="20"/>
                <w:szCs w:val="20"/>
                <w:color w:val="auto"/>
              </w:rPr>
            </w:pPr>
            <w:r>
              <w:rPr>
                <w:rFonts w:ascii="Arial" w:cs="Arial" w:eastAsia="Arial" w:hAnsi="Arial"/>
                <w:sz w:val="18"/>
                <w:szCs w:val="18"/>
                <w:color w:val="auto"/>
                <w:w w:val="90"/>
              </w:rPr>
              <w:t>(4)</w:t>
            </w:r>
          </w:p>
        </w:tc>
        <w:tc>
          <w:tcPr>
            <w:tcW w:w="200" w:type="dxa"/>
            <w:vAlign w:val="bottom"/>
          </w:tcPr>
          <w:p>
            <w:pPr>
              <w:spacing w:after="0"/>
              <w:rPr>
                <w:sz w:val="21"/>
                <w:szCs w:val="21"/>
                <w:color w:val="auto"/>
              </w:rPr>
            </w:pPr>
          </w:p>
        </w:tc>
        <w:tc>
          <w:tcPr>
            <w:tcW w:w="1300" w:type="dxa"/>
            <w:vAlign w:val="bottom"/>
          </w:tcPr>
          <w:p>
            <w:pPr>
              <w:jc w:val="right"/>
              <w:ind w:right="10"/>
              <w:spacing w:after="0"/>
              <w:rPr>
                <w:sz w:val="20"/>
                <w:szCs w:val="20"/>
                <w:color w:val="auto"/>
              </w:rPr>
            </w:pPr>
            <w:r>
              <w:rPr>
                <w:rFonts w:ascii="Arial" w:cs="Arial" w:eastAsia="Arial" w:hAnsi="Arial"/>
                <w:sz w:val="18"/>
                <w:szCs w:val="18"/>
                <w:color w:val="auto"/>
              </w:rPr>
              <w:t>(7,126)</w:t>
            </w:r>
          </w:p>
        </w:tc>
      </w:tr>
      <w:tr>
        <w:trPr>
          <w:trHeight w:val="243"/>
        </w:trPr>
        <w:tc>
          <w:tcPr>
            <w:tcW w:w="4520" w:type="dxa"/>
            <w:vAlign w:val="bottom"/>
          </w:tcPr>
          <w:p>
            <w:pPr>
              <w:ind w:left="420"/>
              <w:spacing w:after="0"/>
              <w:rPr>
                <w:sz w:val="20"/>
                <w:szCs w:val="20"/>
                <w:color w:val="auto"/>
              </w:rPr>
            </w:pPr>
            <w:r>
              <w:rPr>
                <w:rFonts w:ascii="Arial" w:cs="Arial" w:eastAsia="Arial" w:hAnsi="Arial"/>
                <w:sz w:val="18"/>
                <w:szCs w:val="18"/>
                <w:i w:val="1"/>
                <w:iCs w:val="1"/>
                <w:color w:val="auto"/>
              </w:rPr>
              <w:t>Tax Rate</w:t>
            </w:r>
          </w:p>
        </w:tc>
        <w:tc>
          <w:tcPr>
            <w:tcW w:w="100" w:type="dxa"/>
            <w:vAlign w:val="bottom"/>
          </w:tcPr>
          <w:p>
            <w:pPr>
              <w:spacing w:after="0"/>
              <w:rPr>
                <w:sz w:val="21"/>
                <w:szCs w:val="21"/>
                <w:color w:val="auto"/>
              </w:rPr>
            </w:pPr>
          </w:p>
        </w:tc>
        <w:tc>
          <w:tcPr>
            <w:tcW w:w="1380" w:type="dxa"/>
            <w:vAlign w:val="bottom"/>
          </w:tcPr>
          <w:p>
            <w:pPr>
              <w:jc w:val="right"/>
              <w:spacing w:after="0"/>
              <w:rPr>
                <w:sz w:val="20"/>
                <w:szCs w:val="20"/>
                <w:color w:val="auto"/>
              </w:rPr>
            </w:pPr>
            <w:r>
              <w:rPr>
                <w:rFonts w:ascii="Arial" w:cs="Arial" w:eastAsia="Arial" w:hAnsi="Arial"/>
                <w:sz w:val="18"/>
                <w:szCs w:val="18"/>
                <w:i w:val="1"/>
                <w:iCs w:val="1"/>
                <w:color w:val="auto"/>
              </w:rPr>
              <w:t>-25.2%</w:t>
            </w:r>
          </w:p>
        </w:tc>
        <w:tc>
          <w:tcPr>
            <w:tcW w:w="1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380" w:type="dxa"/>
            <w:vAlign w:val="bottom"/>
          </w:tcPr>
          <w:p>
            <w:pPr>
              <w:jc w:val="right"/>
              <w:spacing w:after="0"/>
              <w:rPr>
                <w:sz w:val="20"/>
                <w:szCs w:val="20"/>
                <w:color w:val="auto"/>
              </w:rPr>
            </w:pPr>
            <w:r>
              <w:rPr>
                <w:rFonts w:ascii="Arial" w:cs="Arial" w:eastAsia="Arial" w:hAnsi="Arial"/>
                <w:sz w:val="18"/>
                <w:szCs w:val="18"/>
                <w:i w:val="1"/>
                <w:iCs w:val="1"/>
                <w:color w:val="auto"/>
              </w:rPr>
              <w:t>21.2%</w:t>
            </w:r>
          </w:p>
        </w:tc>
        <w:tc>
          <w:tcPr>
            <w:tcW w:w="34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300" w:type="dxa"/>
            <w:vAlign w:val="bottom"/>
          </w:tcPr>
          <w:p>
            <w:pPr>
              <w:jc w:val="right"/>
              <w:spacing w:after="0"/>
              <w:rPr>
                <w:sz w:val="20"/>
                <w:szCs w:val="20"/>
                <w:color w:val="auto"/>
              </w:rPr>
            </w:pPr>
            <w:r>
              <w:rPr>
                <w:rFonts w:ascii="Arial" w:cs="Arial" w:eastAsia="Arial" w:hAnsi="Arial"/>
                <w:sz w:val="18"/>
                <w:szCs w:val="18"/>
                <w:i w:val="1"/>
                <w:iCs w:val="1"/>
                <w:color w:val="auto"/>
              </w:rPr>
              <w:t>672.0%</w:t>
            </w:r>
          </w:p>
        </w:tc>
        <w:tc>
          <w:tcPr>
            <w:tcW w:w="4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300" w:type="dxa"/>
            <w:vAlign w:val="bottom"/>
          </w:tcPr>
          <w:p>
            <w:pPr>
              <w:jc w:val="right"/>
              <w:spacing w:after="0"/>
              <w:rPr>
                <w:sz w:val="20"/>
                <w:szCs w:val="20"/>
                <w:color w:val="auto"/>
              </w:rPr>
            </w:pPr>
            <w:r>
              <w:rPr>
                <w:rFonts w:ascii="Arial" w:cs="Arial" w:eastAsia="Arial" w:hAnsi="Arial"/>
                <w:sz w:val="18"/>
                <w:szCs w:val="18"/>
                <w:i w:val="1"/>
                <w:iCs w:val="1"/>
                <w:color w:val="auto"/>
              </w:rPr>
              <w:t>15.2%</w:t>
            </w:r>
          </w:p>
        </w:tc>
      </w:tr>
      <w:tr>
        <w:trPr>
          <w:trHeight w:val="486"/>
        </w:trPr>
        <w:tc>
          <w:tcPr>
            <w:tcW w:w="4520" w:type="dxa"/>
            <w:vAlign w:val="bottom"/>
          </w:tcPr>
          <w:p>
            <w:pPr>
              <w:spacing w:after="0"/>
              <w:rPr>
                <w:sz w:val="20"/>
                <w:szCs w:val="20"/>
                <w:color w:val="auto"/>
              </w:rPr>
            </w:pPr>
            <w:r>
              <w:rPr>
                <w:rFonts w:ascii="Arial" w:cs="Arial" w:eastAsia="Arial" w:hAnsi="Arial"/>
                <w:sz w:val="18"/>
                <w:szCs w:val="18"/>
                <w:b w:val="1"/>
                <w:bCs w:val="1"/>
                <w:color w:val="auto"/>
              </w:rPr>
              <w:t>Net earnings attributable to Flowserve Corporation</w:t>
            </w:r>
          </w:p>
        </w:tc>
        <w:tc>
          <w:tcPr>
            <w:tcW w:w="100" w:type="dxa"/>
            <w:vAlign w:val="bottom"/>
          </w:tcPr>
          <w:p>
            <w:pPr>
              <w:jc w:val="right"/>
              <w:spacing w:after="0"/>
              <w:rPr>
                <w:sz w:val="20"/>
                <w:szCs w:val="20"/>
                <w:color w:val="auto"/>
              </w:rPr>
            </w:pPr>
            <w:r>
              <w:rPr>
                <w:rFonts w:ascii="Arial" w:cs="Arial" w:eastAsia="Arial" w:hAnsi="Arial"/>
                <w:sz w:val="15"/>
                <w:szCs w:val="15"/>
                <w:b w:val="1"/>
                <w:bCs w:val="1"/>
                <w:color w:val="auto"/>
                <w:w w:val="71"/>
              </w:rPr>
              <w:t>$</w:t>
            </w:r>
          </w:p>
        </w:tc>
        <w:tc>
          <w:tcPr>
            <w:tcW w:w="1380" w:type="dxa"/>
            <w:vAlign w:val="bottom"/>
          </w:tcPr>
          <w:p>
            <w:pPr>
              <w:jc w:val="right"/>
              <w:ind w:right="70"/>
              <w:spacing w:after="0"/>
              <w:rPr>
                <w:sz w:val="20"/>
                <w:szCs w:val="20"/>
                <w:color w:val="auto"/>
              </w:rPr>
            </w:pPr>
            <w:r>
              <w:rPr>
                <w:rFonts w:ascii="Arial" w:cs="Arial" w:eastAsia="Arial" w:hAnsi="Arial"/>
                <w:sz w:val="18"/>
                <w:szCs w:val="18"/>
                <w:b w:val="1"/>
                <w:bCs w:val="1"/>
                <w:color w:val="auto"/>
              </w:rPr>
              <w:t>49,785</w:t>
            </w:r>
          </w:p>
        </w:tc>
        <w:tc>
          <w:tcPr>
            <w:tcW w:w="220" w:type="dxa"/>
            <w:vAlign w:val="bottom"/>
            <w:gridSpan w:val="2"/>
          </w:tcPr>
          <w:p>
            <w:pPr>
              <w:jc w:val="right"/>
              <w:ind w:right="20"/>
              <w:spacing w:after="0"/>
              <w:rPr>
                <w:sz w:val="20"/>
                <w:szCs w:val="20"/>
                <w:color w:val="auto"/>
              </w:rPr>
            </w:pPr>
            <w:r>
              <w:rPr>
                <w:rFonts w:ascii="Arial" w:cs="Arial" w:eastAsia="Arial" w:hAnsi="Arial"/>
                <w:sz w:val="18"/>
                <w:szCs w:val="18"/>
                <w:b w:val="1"/>
                <w:bCs w:val="1"/>
                <w:color w:val="auto"/>
              </w:rPr>
              <w:t>$</w:t>
            </w:r>
          </w:p>
        </w:tc>
        <w:tc>
          <w:tcPr>
            <w:tcW w:w="1380" w:type="dxa"/>
            <w:vAlign w:val="bottom"/>
          </w:tcPr>
          <w:p>
            <w:pPr>
              <w:jc w:val="right"/>
              <w:ind w:right="10"/>
              <w:spacing w:after="0"/>
              <w:rPr>
                <w:sz w:val="20"/>
                <w:szCs w:val="20"/>
                <w:color w:val="auto"/>
              </w:rPr>
            </w:pPr>
            <w:r>
              <w:rPr>
                <w:rFonts w:ascii="Arial" w:cs="Arial" w:eastAsia="Arial" w:hAnsi="Arial"/>
                <w:sz w:val="18"/>
                <w:szCs w:val="18"/>
                <w:b w:val="1"/>
                <w:bCs w:val="1"/>
                <w:color w:val="auto"/>
              </w:rPr>
              <w:t>(2,326)</w:t>
            </w:r>
          </w:p>
        </w:tc>
        <w:tc>
          <w:tcPr>
            <w:tcW w:w="520" w:type="dxa"/>
            <w:vAlign w:val="bottom"/>
            <w:gridSpan w:val="2"/>
          </w:tcPr>
          <w:p>
            <w:pPr>
              <w:jc w:val="right"/>
              <w:ind w:right="100"/>
              <w:spacing w:after="0"/>
              <w:rPr>
                <w:sz w:val="20"/>
                <w:szCs w:val="20"/>
                <w:color w:val="auto"/>
              </w:rPr>
            </w:pPr>
            <w:r>
              <w:rPr>
                <w:rFonts w:ascii="Arial" w:cs="Arial" w:eastAsia="Arial" w:hAnsi="Arial"/>
                <w:sz w:val="18"/>
                <w:szCs w:val="18"/>
                <w:b w:val="1"/>
                <w:bCs w:val="1"/>
                <w:color w:val="auto"/>
              </w:rPr>
              <w:t>$</w:t>
            </w:r>
          </w:p>
        </w:tc>
        <w:tc>
          <w:tcPr>
            <w:tcW w:w="1300" w:type="dxa"/>
            <w:vAlign w:val="bottom"/>
          </w:tcPr>
          <w:p>
            <w:pPr>
              <w:jc w:val="right"/>
              <w:ind w:right="70"/>
              <w:spacing w:after="0"/>
              <w:rPr>
                <w:sz w:val="20"/>
                <w:szCs w:val="20"/>
                <w:color w:val="auto"/>
              </w:rPr>
            </w:pPr>
            <w:r>
              <w:rPr>
                <w:rFonts w:ascii="Arial" w:cs="Arial" w:eastAsia="Arial" w:hAnsi="Arial"/>
                <w:sz w:val="18"/>
                <w:szCs w:val="18"/>
                <w:b w:val="1"/>
                <w:bCs w:val="1"/>
                <w:color w:val="auto"/>
              </w:rPr>
              <w:t>14,415</w:t>
            </w:r>
          </w:p>
        </w:tc>
        <w:tc>
          <w:tcPr>
            <w:tcW w:w="40" w:type="dxa"/>
            <w:vAlign w:val="bottom"/>
          </w:tcPr>
          <w:p>
            <w:pPr>
              <w:spacing w:after="0"/>
              <w:rPr>
                <w:sz w:val="24"/>
                <w:szCs w:val="24"/>
                <w:color w:val="auto"/>
              </w:rPr>
            </w:pPr>
          </w:p>
        </w:tc>
        <w:tc>
          <w:tcPr>
            <w:tcW w:w="480" w:type="dxa"/>
            <w:vAlign w:val="bottom"/>
            <w:gridSpan w:val="2"/>
          </w:tcPr>
          <w:p>
            <w:pPr>
              <w:jc w:val="right"/>
              <w:ind w:right="100"/>
              <w:spacing w:after="0"/>
              <w:rPr>
                <w:sz w:val="20"/>
                <w:szCs w:val="20"/>
                <w:color w:val="auto"/>
              </w:rPr>
            </w:pPr>
            <w:r>
              <w:rPr>
                <w:rFonts w:ascii="Arial" w:cs="Arial" w:eastAsia="Arial" w:hAnsi="Arial"/>
                <w:sz w:val="18"/>
                <w:szCs w:val="18"/>
                <w:b w:val="1"/>
                <w:bCs w:val="1"/>
                <w:color w:val="auto"/>
              </w:rPr>
              <w:t>$</w:t>
            </w:r>
          </w:p>
        </w:tc>
        <w:tc>
          <w:tcPr>
            <w:tcW w:w="1300" w:type="dxa"/>
            <w:vAlign w:val="bottom"/>
          </w:tcPr>
          <w:p>
            <w:pPr>
              <w:jc w:val="right"/>
              <w:ind w:right="70"/>
              <w:spacing w:after="0"/>
              <w:rPr>
                <w:sz w:val="20"/>
                <w:szCs w:val="20"/>
                <w:color w:val="auto"/>
              </w:rPr>
            </w:pPr>
            <w:r>
              <w:rPr>
                <w:rFonts w:ascii="Arial" w:cs="Arial" w:eastAsia="Arial" w:hAnsi="Arial"/>
                <w:sz w:val="18"/>
                <w:szCs w:val="18"/>
                <w:b w:val="1"/>
                <w:bCs w:val="1"/>
                <w:color w:val="auto"/>
              </w:rPr>
              <w:t>37,696</w:t>
            </w:r>
          </w:p>
        </w:tc>
      </w:tr>
      <w:tr>
        <w:trPr>
          <w:trHeight w:val="472"/>
        </w:trPr>
        <w:tc>
          <w:tcPr>
            <w:tcW w:w="4520" w:type="dxa"/>
            <w:vAlign w:val="bottom"/>
          </w:tcPr>
          <w:p>
            <w:pPr>
              <w:spacing w:after="0"/>
              <w:rPr>
                <w:sz w:val="20"/>
                <w:szCs w:val="20"/>
                <w:color w:val="auto"/>
              </w:rPr>
            </w:pPr>
            <w:r>
              <w:rPr>
                <w:rFonts w:ascii="Arial" w:cs="Arial" w:eastAsia="Arial" w:hAnsi="Arial"/>
                <w:sz w:val="18"/>
                <w:szCs w:val="18"/>
                <w:color w:val="auto"/>
                <w:w w:val="93"/>
              </w:rPr>
              <w:t>Net earnings per share attributable to Flowserve Corporation</w:t>
            </w:r>
          </w:p>
        </w:tc>
        <w:tc>
          <w:tcPr>
            <w:tcW w:w="100" w:type="dxa"/>
            <w:vAlign w:val="bottom"/>
          </w:tcPr>
          <w:p>
            <w:pPr>
              <w:spacing w:after="0"/>
              <w:rPr>
                <w:sz w:val="24"/>
                <w:szCs w:val="24"/>
                <w:color w:val="auto"/>
              </w:rPr>
            </w:pPr>
          </w:p>
        </w:tc>
        <w:tc>
          <w:tcPr>
            <w:tcW w:w="13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38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3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300" w:type="dxa"/>
            <w:vAlign w:val="bottom"/>
          </w:tcPr>
          <w:p>
            <w:pPr>
              <w:spacing w:after="0"/>
              <w:rPr>
                <w:sz w:val="24"/>
                <w:szCs w:val="24"/>
                <w:color w:val="auto"/>
              </w:rPr>
            </w:pPr>
          </w:p>
        </w:tc>
      </w:tr>
      <w:tr>
        <w:trPr>
          <w:trHeight w:val="230"/>
        </w:trPr>
        <w:tc>
          <w:tcPr>
            <w:tcW w:w="4520" w:type="dxa"/>
            <w:vAlign w:val="bottom"/>
          </w:tcPr>
          <w:p>
            <w:pPr>
              <w:spacing w:after="0"/>
              <w:rPr>
                <w:sz w:val="20"/>
                <w:szCs w:val="20"/>
                <w:color w:val="auto"/>
              </w:rPr>
            </w:pPr>
            <w:r>
              <w:rPr>
                <w:rFonts w:ascii="Arial" w:cs="Arial" w:eastAsia="Arial" w:hAnsi="Arial"/>
                <w:sz w:val="18"/>
                <w:szCs w:val="18"/>
                <w:color w:val="auto"/>
              </w:rPr>
              <w:t>common shareholders:</w:t>
            </w:r>
          </w:p>
        </w:tc>
        <w:tc>
          <w:tcPr>
            <w:tcW w:w="100" w:type="dxa"/>
            <w:vAlign w:val="bottom"/>
          </w:tcPr>
          <w:p>
            <w:pPr>
              <w:spacing w:after="0"/>
              <w:rPr>
                <w:sz w:val="20"/>
                <w:szCs w:val="20"/>
                <w:color w:val="auto"/>
              </w:rPr>
            </w:pPr>
          </w:p>
        </w:tc>
        <w:tc>
          <w:tcPr>
            <w:tcW w:w="13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38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30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300" w:type="dxa"/>
            <w:vAlign w:val="bottom"/>
          </w:tcPr>
          <w:p>
            <w:pPr>
              <w:spacing w:after="0"/>
              <w:rPr>
                <w:sz w:val="20"/>
                <w:szCs w:val="20"/>
                <w:color w:val="auto"/>
              </w:rPr>
            </w:pPr>
          </w:p>
        </w:tc>
      </w:tr>
      <w:tr>
        <w:trPr>
          <w:trHeight w:val="243"/>
        </w:trPr>
        <w:tc>
          <w:tcPr>
            <w:tcW w:w="4520" w:type="dxa"/>
            <w:vAlign w:val="bottom"/>
          </w:tcPr>
          <w:p>
            <w:pPr>
              <w:ind w:left="220"/>
              <w:spacing w:after="0"/>
              <w:rPr>
                <w:sz w:val="20"/>
                <w:szCs w:val="20"/>
                <w:color w:val="auto"/>
              </w:rPr>
            </w:pPr>
            <w:r>
              <w:rPr>
                <w:rFonts w:ascii="Arial" w:cs="Arial" w:eastAsia="Arial" w:hAnsi="Arial"/>
                <w:sz w:val="18"/>
                <w:szCs w:val="18"/>
                <w:color w:val="auto"/>
              </w:rPr>
              <w:t>Basic</w:t>
            </w:r>
          </w:p>
        </w:tc>
        <w:tc>
          <w:tcPr>
            <w:tcW w:w="10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1380" w:type="dxa"/>
            <w:vAlign w:val="bottom"/>
          </w:tcPr>
          <w:p>
            <w:pPr>
              <w:jc w:val="right"/>
              <w:ind w:right="70"/>
              <w:spacing w:after="0"/>
              <w:rPr>
                <w:sz w:val="20"/>
                <w:szCs w:val="20"/>
                <w:color w:val="auto"/>
              </w:rPr>
            </w:pPr>
            <w:r>
              <w:rPr>
                <w:rFonts w:ascii="Arial" w:cs="Arial" w:eastAsia="Arial" w:hAnsi="Arial"/>
                <w:sz w:val="18"/>
                <w:szCs w:val="18"/>
                <w:color w:val="auto"/>
              </w:rPr>
              <w:t>0.38</w:t>
            </w:r>
          </w:p>
        </w:tc>
        <w:tc>
          <w:tcPr>
            <w:tcW w:w="220" w:type="dxa"/>
            <w:vAlign w:val="bottom"/>
            <w:gridSpan w:val="2"/>
          </w:tcPr>
          <w:p>
            <w:pPr>
              <w:jc w:val="right"/>
              <w:ind w:right="20"/>
              <w:spacing w:after="0"/>
              <w:rPr>
                <w:sz w:val="20"/>
                <w:szCs w:val="20"/>
                <w:color w:val="auto"/>
              </w:rPr>
            </w:pPr>
            <w:r>
              <w:rPr>
                <w:rFonts w:ascii="Arial" w:cs="Arial" w:eastAsia="Arial" w:hAnsi="Arial"/>
                <w:sz w:val="18"/>
                <w:szCs w:val="18"/>
                <w:color w:val="auto"/>
              </w:rPr>
              <w:t>$</w:t>
            </w:r>
          </w:p>
        </w:tc>
        <w:tc>
          <w:tcPr>
            <w:tcW w:w="1380" w:type="dxa"/>
            <w:vAlign w:val="bottom"/>
          </w:tcPr>
          <w:p>
            <w:pPr>
              <w:jc w:val="right"/>
              <w:ind w:right="10"/>
              <w:spacing w:after="0"/>
              <w:rPr>
                <w:sz w:val="20"/>
                <w:szCs w:val="20"/>
                <w:color w:val="auto"/>
              </w:rPr>
            </w:pPr>
            <w:r>
              <w:rPr>
                <w:rFonts w:ascii="Arial" w:cs="Arial" w:eastAsia="Arial" w:hAnsi="Arial"/>
                <w:sz w:val="18"/>
                <w:szCs w:val="18"/>
                <w:color w:val="auto"/>
              </w:rPr>
              <w:t>(0.02)</w:t>
            </w:r>
          </w:p>
        </w:tc>
        <w:tc>
          <w:tcPr>
            <w:tcW w:w="52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c>
          <w:tcPr>
            <w:tcW w:w="1300" w:type="dxa"/>
            <w:vAlign w:val="bottom"/>
          </w:tcPr>
          <w:p>
            <w:pPr>
              <w:jc w:val="right"/>
              <w:ind w:right="70"/>
              <w:spacing w:after="0"/>
              <w:rPr>
                <w:sz w:val="20"/>
                <w:szCs w:val="20"/>
                <w:color w:val="auto"/>
              </w:rPr>
            </w:pPr>
            <w:r>
              <w:rPr>
                <w:rFonts w:ascii="Arial" w:cs="Arial" w:eastAsia="Arial" w:hAnsi="Arial"/>
                <w:sz w:val="18"/>
                <w:szCs w:val="18"/>
                <w:color w:val="auto"/>
              </w:rPr>
              <w:t>0.11</w:t>
            </w:r>
          </w:p>
        </w:tc>
        <w:tc>
          <w:tcPr>
            <w:tcW w:w="40" w:type="dxa"/>
            <w:vAlign w:val="bottom"/>
          </w:tcPr>
          <w:p>
            <w:pPr>
              <w:spacing w:after="0"/>
              <w:rPr>
                <w:sz w:val="21"/>
                <w:szCs w:val="21"/>
                <w:color w:val="auto"/>
              </w:rPr>
            </w:pPr>
          </w:p>
        </w:tc>
        <w:tc>
          <w:tcPr>
            <w:tcW w:w="48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c>
          <w:tcPr>
            <w:tcW w:w="1300" w:type="dxa"/>
            <w:vAlign w:val="bottom"/>
          </w:tcPr>
          <w:p>
            <w:pPr>
              <w:jc w:val="right"/>
              <w:ind w:right="70"/>
              <w:spacing w:after="0"/>
              <w:rPr>
                <w:sz w:val="20"/>
                <w:szCs w:val="20"/>
                <w:color w:val="auto"/>
              </w:rPr>
            </w:pPr>
            <w:r>
              <w:rPr>
                <w:rFonts w:ascii="Arial" w:cs="Arial" w:eastAsia="Arial" w:hAnsi="Arial"/>
                <w:sz w:val="18"/>
                <w:szCs w:val="18"/>
                <w:color w:val="auto"/>
              </w:rPr>
              <w:t>0.29</w:t>
            </w:r>
          </w:p>
        </w:tc>
      </w:tr>
      <w:tr>
        <w:trPr>
          <w:trHeight w:val="243"/>
        </w:trPr>
        <w:tc>
          <w:tcPr>
            <w:tcW w:w="4520" w:type="dxa"/>
            <w:vAlign w:val="bottom"/>
          </w:tcPr>
          <w:p>
            <w:pPr>
              <w:ind w:left="220"/>
              <w:spacing w:after="0"/>
              <w:rPr>
                <w:sz w:val="20"/>
                <w:szCs w:val="20"/>
                <w:color w:val="auto"/>
              </w:rPr>
            </w:pPr>
            <w:r>
              <w:rPr>
                <w:rFonts w:ascii="Arial" w:cs="Arial" w:eastAsia="Arial" w:hAnsi="Arial"/>
                <w:sz w:val="18"/>
                <w:szCs w:val="18"/>
                <w:color w:val="auto"/>
              </w:rPr>
              <w:t>Diluted</w:t>
            </w:r>
          </w:p>
        </w:tc>
        <w:tc>
          <w:tcPr>
            <w:tcW w:w="100" w:type="dxa"/>
            <w:vAlign w:val="bottom"/>
          </w:tcPr>
          <w:p>
            <w:pPr>
              <w:spacing w:after="0"/>
              <w:rPr>
                <w:sz w:val="21"/>
                <w:szCs w:val="21"/>
                <w:color w:val="auto"/>
              </w:rPr>
            </w:pPr>
          </w:p>
        </w:tc>
        <w:tc>
          <w:tcPr>
            <w:tcW w:w="1380" w:type="dxa"/>
            <w:vAlign w:val="bottom"/>
          </w:tcPr>
          <w:p>
            <w:pPr>
              <w:jc w:val="right"/>
              <w:ind w:right="70"/>
              <w:spacing w:after="0"/>
              <w:rPr>
                <w:sz w:val="20"/>
                <w:szCs w:val="20"/>
                <w:color w:val="auto"/>
              </w:rPr>
            </w:pPr>
            <w:r>
              <w:rPr>
                <w:rFonts w:ascii="Arial" w:cs="Arial" w:eastAsia="Arial" w:hAnsi="Arial"/>
                <w:sz w:val="18"/>
                <w:szCs w:val="18"/>
                <w:color w:val="auto"/>
              </w:rPr>
              <w:t>0.38</w:t>
            </w:r>
          </w:p>
        </w:tc>
        <w:tc>
          <w:tcPr>
            <w:tcW w:w="1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380" w:type="dxa"/>
            <w:vAlign w:val="bottom"/>
          </w:tcPr>
          <w:p>
            <w:pPr>
              <w:jc w:val="right"/>
              <w:ind w:right="10"/>
              <w:spacing w:after="0"/>
              <w:rPr>
                <w:sz w:val="20"/>
                <w:szCs w:val="20"/>
                <w:color w:val="auto"/>
              </w:rPr>
            </w:pPr>
            <w:r>
              <w:rPr>
                <w:rFonts w:ascii="Arial" w:cs="Arial" w:eastAsia="Arial" w:hAnsi="Arial"/>
                <w:sz w:val="18"/>
                <w:szCs w:val="18"/>
                <w:color w:val="auto"/>
              </w:rPr>
              <w:t>(0.02)</w:t>
            </w:r>
          </w:p>
        </w:tc>
        <w:tc>
          <w:tcPr>
            <w:tcW w:w="34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300" w:type="dxa"/>
            <w:vAlign w:val="bottom"/>
          </w:tcPr>
          <w:p>
            <w:pPr>
              <w:jc w:val="right"/>
              <w:ind w:right="70"/>
              <w:spacing w:after="0"/>
              <w:rPr>
                <w:sz w:val="20"/>
                <w:szCs w:val="20"/>
                <w:color w:val="auto"/>
              </w:rPr>
            </w:pPr>
            <w:r>
              <w:rPr>
                <w:rFonts w:ascii="Arial" w:cs="Arial" w:eastAsia="Arial" w:hAnsi="Arial"/>
                <w:sz w:val="18"/>
                <w:szCs w:val="18"/>
                <w:color w:val="auto"/>
              </w:rPr>
              <w:t>0.11</w:t>
            </w:r>
          </w:p>
        </w:tc>
        <w:tc>
          <w:tcPr>
            <w:tcW w:w="4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300" w:type="dxa"/>
            <w:vAlign w:val="bottom"/>
          </w:tcPr>
          <w:p>
            <w:pPr>
              <w:jc w:val="right"/>
              <w:ind w:right="70"/>
              <w:spacing w:after="0"/>
              <w:rPr>
                <w:sz w:val="20"/>
                <w:szCs w:val="20"/>
                <w:color w:val="auto"/>
              </w:rPr>
            </w:pPr>
            <w:r>
              <w:rPr>
                <w:rFonts w:ascii="Arial" w:cs="Arial" w:eastAsia="Arial" w:hAnsi="Arial"/>
                <w:sz w:val="18"/>
                <w:szCs w:val="18"/>
                <w:color w:val="auto"/>
              </w:rPr>
              <w:t>0.29</w:t>
            </w:r>
          </w:p>
        </w:tc>
      </w:tr>
      <w:tr>
        <w:trPr>
          <w:trHeight w:val="486"/>
        </w:trPr>
        <w:tc>
          <w:tcPr>
            <w:tcW w:w="4520" w:type="dxa"/>
            <w:vAlign w:val="bottom"/>
          </w:tcPr>
          <w:p>
            <w:pPr>
              <w:spacing w:after="0"/>
              <w:rPr>
                <w:sz w:val="20"/>
                <w:szCs w:val="20"/>
                <w:color w:val="auto"/>
              </w:rPr>
            </w:pPr>
            <w:r>
              <w:rPr>
                <w:rFonts w:ascii="Arial" w:cs="Arial" w:eastAsia="Arial" w:hAnsi="Arial"/>
                <w:sz w:val="18"/>
                <w:szCs w:val="18"/>
                <w:color w:val="auto"/>
              </w:rPr>
              <w:t>Basic number of shares used for calculation</w:t>
            </w:r>
          </w:p>
        </w:tc>
        <w:tc>
          <w:tcPr>
            <w:tcW w:w="100" w:type="dxa"/>
            <w:vAlign w:val="bottom"/>
          </w:tcPr>
          <w:p>
            <w:pPr>
              <w:spacing w:after="0"/>
              <w:rPr>
                <w:sz w:val="24"/>
                <w:szCs w:val="24"/>
                <w:color w:val="auto"/>
              </w:rPr>
            </w:pPr>
          </w:p>
        </w:tc>
        <w:tc>
          <w:tcPr>
            <w:tcW w:w="1380" w:type="dxa"/>
            <w:vAlign w:val="bottom"/>
          </w:tcPr>
          <w:p>
            <w:pPr>
              <w:jc w:val="right"/>
              <w:ind w:right="70"/>
              <w:spacing w:after="0"/>
              <w:rPr>
                <w:sz w:val="20"/>
                <w:szCs w:val="20"/>
                <w:color w:val="auto"/>
              </w:rPr>
            </w:pPr>
            <w:r>
              <w:rPr>
                <w:rFonts w:ascii="Arial" w:cs="Arial" w:eastAsia="Arial" w:hAnsi="Arial"/>
                <w:sz w:val="18"/>
                <w:szCs w:val="18"/>
                <w:color w:val="auto"/>
              </w:rPr>
              <w:t>130,242</w:t>
            </w:r>
          </w:p>
        </w:tc>
        <w:tc>
          <w:tcPr>
            <w:tcW w:w="1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380" w:type="dxa"/>
            <w:vAlign w:val="bottom"/>
          </w:tcPr>
          <w:p>
            <w:pPr>
              <w:jc w:val="right"/>
              <w:ind w:right="70"/>
              <w:spacing w:after="0"/>
              <w:rPr>
                <w:sz w:val="20"/>
                <w:szCs w:val="20"/>
                <w:color w:val="auto"/>
              </w:rPr>
            </w:pPr>
            <w:r>
              <w:rPr>
                <w:rFonts w:ascii="Arial" w:cs="Arial" w:eastAsia="Arial" w:hAnsi="Arial"/>
                <w:sz w:val="18"/>
                <w:szCs w:val="18"/>
                <w:color w:val="auto"/>
              </w:rPr>
              <w:t>130,242</w:t>
            </w:r>
          </w:p>
        </w:tc>
        <w:tc>
          <w:tcPr>
            <w:tcW w:w="34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300" w:type="dxa"/>
            <w:vAlign w:val="bottom"/>
          </w:tcPr>
          <w:p>
            <w:pPr>
              <w:jc w:val="right"/>
              <w:ind w:right="70"/>
              <w:spacing w:after="0"/>
              <w:rPr>
                <w:sz w:val="20"/>
                <w:szCs w:val="20"/>
                <w:color w:val="auto"/>
              </w:rPr>
            </w:pPr>
            <w:r>
              <w:rPr>
                <w:rFonts w:ascii="Arial" w:cs="Arial" w:eastAsia="Arial" w:hAnsi="Arial"/>
                <w:sz w:val="18"/>
                <w:szCs w:val="18"/>
                <w:color w:val="auto"/>
              </w:rPr>
              <w:t>130,242</w:t>
            </w:r>
          </w:p>
        </w:tc>
        <w:tc>
          <w:tcPr>
            <w:tcW w:w="4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300" w:type="dxa"/>
            <w:vAlign w:val="bottom"/>
          </w:tcPr>
          <w:p>
            <w:pPr>
              <w:jc w:val="right"/>
              <w:ind w:right="70"/>
              <w:spacing w:after="0"/>
              <w:rPr>
                <w:sz w:val="20"/>
                <w:szCs w:val="20"/>
                <w:color w:val="auto"/>
              </w:rPr>
            </w:pPr>
            <w:r>
              <w:rPr>
                <w:rFonts w:ascii="Arial" w:cs="Arial" w:eastAsia="Arial" w:hAnsi="Arial"/>
                <w:sz w:val="18"/>
                <w:szCs w:val="18"/>
                <w:color w:val="auto"/>
              </w:rPr>
              <w:t>130,242</w:t>
            </w:r>
          </w:p>
        </w:tc>
      </w:tr>
      <w:tr>
        <w:trPr>
          <w:trHeight w:val="243"/>
        </w:trPr>
        <w:tc>
          <w:tcPr>
            <w:tcW w:w="4520" w:type="dxa"/>
            <w:vAlign w:val="bottom"/>
          </w:tcPr>
          <w:p>
            <w:pPr>
              <w:spacing w:after="0"/>
              <w:rPr>
                <w:sz w:val="20"/>
                <w:szCs w:val="20"/>
                <w:color w:val="auto"/>
              </w:rPr>
            </w:pPr>
            <w:r>
              <w:rPr>
                <w:rFonts w:ascii="Arial" w:cs="Arial" w:eastAsia="Arial" w:hAnsi="Arial"/>
                <w:sz w:val="18"/>
                <w:szCs w:val="18"/>
                <w:color w:val="auto"/>
              </w:rPr>
              <w:t>Diluted number of shares used for calculation</w:t>
            </w:r>
          </w:p>
        </w:tc>
        <w:tc>
          <w:tcPr>
            <w:tcW w:w="100" w:type="dxa"/>
            <w:vAlign w:val="bottom"/>
          </w:tcPr>
          <w:p>
            <w:pPr>
              <w:spacing w:after="0"/>
              <w:rPr>
                <w:sz w:val="21"/>
                <w:szCs w:val="21"/>
                <w:color w:val="auto"/>
              </w:rPr>
            </w:pPr>
          </w:p>
        </w:tc>
        <w:tc>
          <w:tcPr>
            <w:tcW w:w="1380" w:type="dxa"/>
            <w:vAlign w:val="bottom"/>
          </w:tcPr>
          <w:p>
            <w:pPr>
              <w:jc w:val="right"/>
              <w:ind w:right="70"/>
              <w:spacing w:after="0"/>
              <w:rPr>
                <w:sz w:val="20"/>
                <w:szCs w:val="20"/>
                <w:color w:val="auto"/>
              </w:rPr>
            </w:pPr>
            <w:r>
              <w:rPr>
                <w:rFonts w:ascii="Arial" w:cs="Arial" w:eastAsia="Arial" w:hAnsi="Arial"/>
                <w:sz w:val="18"/>
                <w:szCs w:val="18"/>
                <w:color w:val="auto"/>
              </w:rPr>
              <w:t>130,789</w:t>
            </w:r>
          </w:p>
        </w:tc>
        <w:tc>
          <w:tcPr>
            <w:tcW w:w="1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380" w:type="dxa"/>
            <w:vAlign w:val="bottom"/>
          </w:tcPr>
          <w:p>
            <w:pPr>
              <w:jc w:val="right"/>
              <w:ind w:right="70"/>
              <w:spacing w:after="0"/>
              <w:rPr>
                <w:sz w:val="20"/>
                <w:szCs w:val="20"/>
                <w:color w:val="auto"/>
              </w:rPr>
            </w:pPr>
            <w:r>
              <w:rPr>
                <w:rFonts w:ascii="Arial" w:cs="Arial" w:eastAsia="Arial" w:hAnsi="Arial"/>
                <w:sz w:val="18"/>
                <w:szCs w:val="18"/>
                <w:color w:val="auto"/>
              </w:rPr>
              <w:t>130,789</w:t>
            </w:r>
          </w:p>
        </w:tc>
        <w:tc>
          <w:tcPr>
            <w:tcW w:w="34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300" w:type="dxa"/>
            <w:vAlign w:val="bottom"/>
          </w:tcPr>
          <w:p>
            <w:pPr>
              <w:jc w:val="right"/>
              <w:ind w:right="70"/>
              <w:spacing w:after="0"/>
              <w:rPr>
                <w:sz w:val="20"/>
                <w:szCs w:val="20"/>
                <w:color w:val="auto"/>
              </w:rPr>
            </w:pPr>
            <w:r>
              <w:rPr>
                <w:rFonts w:ascii="Arial" w:cs="Arial" w:eastAsia="Arial" w:hAnsi="Arial"/>
                <w:sz w:val="18"/>
                <w:szCs w:val="18"/>
                <w:color w:val="auto"/>
              </w:rPr>
              <w:t>130,789</w:t>
            </w:r>
          </w:p>
        </w:tc>
        <w:tc>
          <w:tcPr>
            <w:tcW w:w="4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300" w:type="dxa"/>
            <w:vAlign w:val="bottom"/>
          </w:tcPr>
          <w:p>
            <w:pPr>
              <w:jc w:val="right"/>
              <w:ind w:right="70"/>
              <w:spacing w:after="0"/>
              <w:rPr>
                <w:sz w:val="20"/>
                <w:szCs w:val="20"/>
                <w:color w:val="auto"/>
              </w:rPr>
            </w:pPr>
            <w:r>
              <w:rPr>
                <w:rFonts w:ascii="Arial" w:cs="Arial" w:eastAsia="Arial" w:hAnsi="Arial"/>
                <w:sz w:val="18"/>
                <w:szCs w:val="18"/>
                <w:color w:val="auto"/>
              </w:rPr>
              <w:t>130,789</w:t>
            </w:r>
          </w:p>
        </w:tc>
      </w:tr>
    </w:tbl>
    <w:p>
      <w:pPr>
        <w:spacing w:after="0" w:line="256" w:lineRule="exact"/>
        <w:rPr>
          <w:sz w:val="20"/>
          <w:szCs w:val="20"/>
          <w:color w:val="auto"/>
        </w:rPr>
      </w:pPr>
    </w:p>
    <w:p>
      <w:pPr>
        <w:spacing w:after="0"/>
        <w:rPr>
          <w:sz w:val="20"/>
          <w:szCs w:val="20"/>
          <w:color w:val="auto"/>
        </w:rPr>
      </w:pPr>
      <w:r>
        <w:rPr>
          <w:rFonts w:ascii="Arial" w:cs="Arial" w:eastAsia="Arial" w:hAnsi="Arial"/>
          <w:sz w:val="18"/>
          <w:szCs w:val="18"/>
          <w:color w:val="auto"/>
        </w:rPr>
        <w:t>(a) Reported in conformity with U.S. GAAP</w:t>
      </w:r>
    </w:p>
    <w:p>
      <w:pPr>
        <w:spacing w:after="0" w:line="167" w:lineRule="exact"/>
        <w:rPr>
          <w:sz w:val="20"/>
          <w:szCs w:val="20"/>
          <w:color w:val="auto"/>
        </w:rPr>
      </w:pPr>
    </w:p>
    <w:p>
      <w:pPr>
        <w:spacing w:after="0"/>
        <w:rPr>
          <w:sz w:val="20"/>
          <w:szCs w:val="20"/>
          <w:color w:val="auto"/>
        </w:rPr>
      </w:pPr>
      <w:r>
        <w:rPr>
          <w:rFonts w:ascii="Arial" w:cs="Arial" w:eastAsia="Arial" w:hAnsi="Arial"/>
          <w:sz w:val="18"/>
          <w:szCs w:val="18"/>
          <w:b w:val="1"/>
          <w:bCs w:val="1"/>
          <w:u w:val="single" w:color="auto"/>
          <w:color w:val="auto"/>
        </w:rPr>
        <w:t>Notes:</w:t>
      </w:r>
    </w:p>
    <w:p>
      <w:pPr>
        <w:spacing w:after="0" w:line="40" w:lineRule="exact"/>
        <w:rPr>
          <w:sz w:val="20"/>
          <w:szCs w:val="20"/>
          <w:color w:val="auto"/>
        </w:rPr>
      </w:pPr>
    </w:p>
    <w:p>
      <w:pPr>
        <w:ind w:left="460" w:hanging="250"/>
        <w:spacing w:after="0"/>
        <w:tabs>
          <w:tab w:leader="none" w:pos="460" w:val="left"/>
        </w:tabs>
        <w:numPr>
          <w:ilvl w:val="0"/>
          <w:numId w:val="8"/>
        </w:numPr>
        <w:rPr>
          <w:rFonts w:ascii="Arial" w:cs="Arial" w:eastAsia="Arial" w:hAnsi="Arial"/>
          <w:sz w:val="18"/>
          <w:szCs w:val="18"/>
          <w:color w:val="auto"/>
        </w:rPr>
      </w:pPr>
      <w:r>
        <w:rPr>
          <w:rFonts w:ascii="Arial" w:cs="Arial" w:eastAsia="Arial" w:hAnsi="Arial"/>
          <w:sz w:val="18"/>
          <w:szCs w:val="18"/>
          <w:color w:val="auto"/>
        </w:rPr>
        <w:t>Represents realignment expense incurred as a result of realignment programs.</w:t>
      </w:r>
    </w:p>
    <w:p>
      <w:pPr>
        <w:spacing w:after="0" w:line="36" w:lineRule="exact"/>
        <w:rPr>
          <w:rFonts w:ascii="Arial" w:cs="Arial" w:eastAsia="Arial" w:hAnsi="Arial"/>
          <w:sz w:val="18"/>
          <w:szCs w:val="18"/>
          <w:color w:val="auto"/>
        </w:rPr>
      </w:pPr>
    </w:p>
    <w:p>
      <w:pPr>
        <w:ind w:left="460" w:hanging="250"/>
        <w:spacing w:after="0"/>
        <w:tabs>
          <w:tab w:leader="none" w:pos="460" w:val="left"/>
        </w:tabs>
        <w:numPr>
          <w:ilvl w:val="0"/>
          <w:numId w:val="8"/>
        </w:numPr>
        <w:rPr>
          <w:rFonts w:ascii="Arial" w:cs="Arial" w:eastAsia="Arial" w:hAnsi="Arial"/>
          <w:sz w:val="18"/>
          <w:szCs w:val="18"/>
          <w:color w:val="auto"/>
        </w:rPr>
      </w:pPr>
      <w:r>
        <w:rPr>
          <w:rFonts w:ascii="Arial" w:cs="Arial" w:eastAsia="Arial" w:hAnsi="Arial"/>
          <w:sz w:val="18"/>
          <w:szCs w:val="18"/>
          <w:color w:val="auto"/>
        </w:rPr>
        <w:t>Includes tax impact of items above.</w:t>
      </w:r>
    </w:p>
    <w:p>
      <w:pPr>
        <w:spacing w:after="0" w:line="36" w:lineRule="exact"/>
        <w:rPr>
          <w:rFonts w:ascii="Arial" w:cs="Arial" w:eastAsia="Arial" w:hAnsi="Arial"/>
          <w:sz w:val="18"/>
          <w:szCs w:val="18"/>
          <w:color w:val="auto"/>
        </w:rPr>
      </w:pPr>
    </w:p>
    <w:p>
      <w:pPr>
        <w:ind w:left="220" w:right="300" w:hanging="10"/>
        <w:spacing w:after="0" w:line="266" w:lineRule="auto"/>
        <w:tabs>
          <w:tab w:leader="none" w:pos="475" w:val="left"/>
        </w:tabs>
        <w:numPr>
          <w:ilvl w:val="0"/>
          <w:numId w:val="8"/>
        </w:numPr>
        <w:rPr>
          <w:rFonts w:ascii="Arial" w:cs="Arial" w:eastAsia="Arial" w:hAnsi="Arial"/>
          <w:sz w:val="18"/>
          <w:szCs w:val="18"/>
          <w:color w:val="auto"/>
        </w:rPr>
      </w:pPr>
      <w:r>
        <w:rPr>
          <w:rFonts w:ascii="Arial" w:cs="Arial" w:eastAsia="Arial" w:hAnsi="Arial"/>
          <w:sz w:val="18"/>
          <w:szCs w:val="18"/>
          <w:color w:val="auto"/>
        </w:rPr>
        <w:t>Represents below-the-line foreign exchange impacts and $1.5 million of expense as a result of early extinguishment of debt and duplicate interest expense.</w:t>
      </w:r>
    </w:p>
    <w:p>
      <w:pPr>
        <w:ind w:left="460" w:hanging="250"/>
        <w:spacing w:after="0"/>
        <w:tabs>
          <w:tab w:leader="none" w:pos="460" w:val="left"/>
        </w:tabs>
        <w:numPr>
          <w:ilvl w:val="0"/>
          <w:numId w:val="8"/>
        </w:numPr>
        <w:rPr>
          <w:rFonts w:ascii="Arial" w:cs="Arial" w:eastAsia="Arial" w:hAnsi="Arial"/>
          <w:sz w:val="18"/>
          <w:szCs w:val="18"/>
          <w:color w:val="auto"/>
        </w:rPr>
      </w:pPr>
      <w:r>
        <w:rPr>
          <w:rFonts w:ascii="Arial" w:cs="Arial" w:eastAsia="Arial" w:hAnsi="Arial"/>
          <w:sz w:val="18"/>
          <w:szCs w:val="18"/>
          <w:color w:val="auto"/>
        </w:rPr>
        <w:t>Includes tax impact of items above and $16.6 million benefit related to legal entity restructuring of foreign holding companies.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134620</wp:posOffset>
            </wp:positionV>
            <wp:extent cx="7132320" cy="1714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35" w:right="339" w:bottom="1440" w:gutter="0" w:footer="0" w:header="0"/>
        </w:sectPr>
      </w:pPr>
    </w:p>
    <w:bookmarkStart w:id="9" w:name="page10"/>
    <w:bookmarkEnd w:id="9"/>
    <w:p>
      <w:pPr>
        <w:spacing w:after="0"/>
        <w:rPr>
          <w:sz w:val="20"/>
          <w:szCs w:val="20"/>
          <w:color w:val="auto"/>
        </w:rPr>
      </w:pPr>
      <w:r>
        <w:rPr>
          <w:rFonts w:ascii="Arial" w:cs="Arial" w:eastAsia="Arial" w:hAnsi="Arial"/>
          <w:sz w:val="18"/>
          <w:szCs w:val="18"/>
          <w:b w:val="1"/>
          <w:bCs w:val="1"/>
          <w:color w:val="auto"/>
        </w:rPr>
        <w:t>RECONCILIATION OF NON-GAAP MEASURES</w:t>
      </w:r>
    </w:p>
    <w:p>
      <w:pPr>
        <w:spacing w:after="0" w:line="3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(Unaudited)</w:t>
      </w:r>
    </w:p>
    <w:p>
      <w:pPr>
        <w:spacing w:after="0" w:line="279" w:lineRule="exact"/>
        <w:rPr>
          <w:sz w:val="20"/>
          <w:szCs w:val="20"/>
          <w:color w:val="auto"/>
        </w:rPr>
      </w:pPr>
    </w:p>
    <w:tbl>
      <w:tblPr>
        <w:tblLayout w:type="fixed"/>
        <w:tblInd w:w="0" w:type="dxa"/>
        <w:tblCellMar>
          <w:top w:w="0" w:type="dxa"/>
          <w:left w:w="0" w:type="dxa"/>
          <w:bottom w:w="0" w:type="dxa"/>
          <w:right w:w="0" w:type="dxa"/>
        </w:tblCellMar>
      </w:tblPr>
      <w:tr>
        <w:trPr>
          <w:trHeight w:val="241"/>
        </w:trPr>
        <w:tc>
          <w:tcPr>
            <w:tcW w:w="4520" w:type="dxa"/>
            <w:vAlign w:val="bottom"/>
          </w:tcPr>
          <w:p>
            <w:pPr>
              <w:spacing w:after="0"/>
              <w:rPr>
                <w:sz w:val="20"/>
                <w:szCs w:val="20"/>
                <w:color w:val="auto"/>
              </w:rPr>
            </w:pPr>
          </w:p>
        </w:tc>
        <w:tc>
          <w:tcPr>
            <w:tcW w:w="100" w:type="dxa"/>
            <w:vAlign w:val="bottom"/>
            <w:tcBorders>
              <w:bottom w:val="single" w:sz="8" w:color="auto"/>
            </w:tcBorders>
          </w:tcPr>
          <w:p>
            <w:pPr>
              <w:spacing w:after="0"/>
              <w:rPr>
                <w:sz w:val="20"/>
                <w:szCs w:val="20"/>
                <w:color w:val="auto"/>
              </w:rPr>
            </w:pPr>
          </w:p>
        </w:tc>
        <w:tc>
          <w:tcPr>
            <w:tcW w:w="1380" w:type="dxa"/>
            <w:vAlign w:val="bottom"/>
            <w:tcBorders>
              <w:bottom w:val="single" w:sz="8" w:color="auto"/>
            </w:tcBorders>
          </w:tcPr>
          <w:p>
            <w:pPr>
              <w:spacing w:after="0"/>
              <w:rPr>
                <w:sz w:val="20"/>
                <w:szCs w:val="20"/>
                <w:color w:val="auto"/>
              </w:rPr>
            </w:pPr>
          </w:p>
        </w:tc>
        <w:tc>
          <w:tcPr>
            <w:tcW w:w="100" w:type="dxa"/>
            <w:vAlign w:val="bottom"/>
            <w:tcBorders>
              <w:bottom w:val="single" w:sz="8" w:color="auto"/>
            </w:tcBorders>
          </w:tcPr>
          <w:p>
            <w:pPr>
              <w:spacing w:after="0"/>
              <w:rPr>
                <w:sz w:val="20"/>
                <w:szCs w:val="20"/>
                <w:color w:val="auto"/>
              </w:rPr>
            </w:pPr>
          </w:p>
        </w:tc>
        <w:tc>
          <w:tcPr>
            <w:tcW w:w="120" w:type="dxa"/>
            <w:vAlign w:val="bottom"/>
            <w:tcBorders>
              <w:bottom w:val="single" w:sz="8" w:color="auto"/>
            </w:tcBorders>
          </w:tcPr>
          <w:p>
            <w:pPr>
              <w:spacing w:after="0"/>
              <w:rPr>
                <w:sz w:val="20"/>
                <w:szCs w:val="20"/>
                <w:color w:val="auto"/>
              </w:rPr>
            </w:pPr>
          </w:p>
        </w:tc>
        <w:tc>
          <w:tcPr>
            <w:tcW w:w="3240" w:type="dxa"/>
            <w:vAlign w:val="bottom"/>
            <w:tcBorders>
              <w:bottom w:val="single" w:sz="8" w:color="auto"/>
            </w:tcBorders>
            <w:gridSpan w:val="5"/>
          </w:tcPr>
          <w:p>
            <w:pPr>
              <w:ind w:left="60"/>
              <w:spacing w:after="0"/>
              <w:rPr>
                <w:sz w:val="20"/>
                <w:szCs w:val="20"/>
                <w:color w:val="auto"/>
              </w:rPr>
            </w:pPr>
            <w:r>
              <w:rPr>
                <w:rFonts w:ascii="Arial" w:cs="Arial" w:eastAsia="Arial" w:hAnsi="Arial"/>
                <w:sz w:val="18"/>
                <w:szCs w:val="18"/>
                <w:b w:val="1"/>
                <w:bCs w:val="1"/>
                <w:color w:val="auto"/>
                <w:w w:val="89"/>
              </w:rPr>
              <w:t>Three Months Ended September 30, 2020</w:t>
            </w:r>
          </w:p>
        </w:tc>
        <w:tc>
          <w:tcPr>
            <w:tcW w:w="280" w:type="dxa"/>
            <w:vAlign w:val="bottom"/>
            <w:tcBorders>
              <w:bottom w:val="single" w:sz="8" w:color="auto"/>
            </w:tcBorders>
          </w:tcPr>
          <w:p>
            <w:pPr>
              <w:spacing w:after="0"/>
              <w:rPr>
                <w:sz w:val="20"/>
                <w:szCs w:val="20"/>
                <w:color w:val="auto"/>
              </w:rPr>
            </w:pPr>
          </w:p>
        </w:tc>
        <w:tc>
          <w:tcPr>
            <w:tcW w:w="180" w:type="dxa"/>
            <w:vAlign w:val="bottom"/>
            <w:tcBorders>
              <w:bottom w:val="single" w:sz="8" w:color="auto"/>
            </w:tcBorders>
          </w:tcPr>
          <w:p>
            <w:pPr>
              <w:spacing w:after="0"/>
              <w:rPr>
                <w:sz w:val="20"/>
                <w:szCs w:val="20"/>
                <w:color w:val="auto"/>
              </w:rPr>
            </w:pPr>
          </w:p>
        </w:tc>
        <w:tc>
          <w:tcPr>
            <w:tcW w:w="1320" w:type="dxa"/>
            <w:vAlign w:val="bottom"/>
            <w:tcBorders>
              <w:bottom w:val="single" w:sz="8" w:color="auto"/>
            </w:tcBorders>
          </w:tcPr>
          <w:p>
            <w:pPr>
              <w:spacing w:after="0"/>
              <w:rPr>
                <w:sz w:val="20"/>
                <w:szCs w:val="20"/>
                <w:color w:val="auto"/>
              </w:rPr>
            </w:pPr>
          </w:p>
        </w:tc>
      </w:tr>
      <w:tr>
        <w:trPr>
          <w:trHeight w:val="243"/>
        </w:trPr>
        <w:tc>
          <w:tcPr>
            <w:tcW w:w="4520" w:type="dxa"/>
            <w:vAlign w:val="bottom"/>
          </w:tcPr>
          <w:p>
            <w:pPr>
              <w:spacing w:after="0"/>
              <w:rPr>
                <w:sz w:val="20"/>
                <w:szCs w:val="20"/>
                <w:color w:val="auto"/>
              </w:rPr>
            </w:pPr>
            <w:r>
              <w:rPr>
                <w:rFonts w:ascii="Arial" w:cs="Arial" w:eastAsia="Arial" w:hAnsi="Arial"/>
                <w:sz w:val="18"/>
                <w:szCs w:val="18"/>
                <w:color w:val="auto"/>
              </w:rPr>
              <w:t>(Amounts in thousands, except per share data)</w:t>
            </w:r>
          </w:p>
        </w:tc>
        <w:tc>
          <w:tcPr>
            <w:tcW w:w="100" w:type="dxa"/>
            <w:vAlign w:val="bottom"/>
            <w:tcBorders>
              <w:bottom w:val="single" w:sz="8" w:color="auto"/>
            </w:tcBorders>
          </w:tcPr>
          <w:p>
            <w:pPr>
              <w:spacing w:after="0"/>
              <w:rPr>
                <w:sz w:val="21"/>
                <w:szCs w:val="21"/>
                <w:color w:val="auto"/>
              </w:rPr>
            </w:pPr>
          </w:p>
        </w:tc>
        <w:tc>
          <w:tcPr>
            <w:tcW w:w="1380" w:type="dxa"/>
            <w:vAlign w:val="bottom"/>
            <w:tcBorders>
              <w:bottom w:val="single" w:sz="8" w:color="auto"/>
            </w:tcBorders>
          </w:tcPr>
          <w:p>
            <w:pPr>
              <w:jc w:val="right"/>
              <w:ind w:right="50"/>
              <w:spacing w:after="0"/>
              <w:rPr>
                <w:sz w:val="20"/>
                <w:szCs w:val="20"/>
                <w:color w:val="auto"/>
              </w:rPr>
            </w:pPr>
            <w:r>
              <w:rPr>
                <w:rFonts w:ascii="Arial" w:cs="Arial" w:eastAsia="Arial" w:hAnsi="Arial"/>
                <w:sz w:val="18"/>
                <w:szCs w:val="18"/>
                <w:b w:val="1"/>
                <w:bCs w:val="1"/>
                <w:color w:val="auto"/>
                <w:w w:val="91"/>
              </w:rPr>
              <w:t>As Reported (a)</w:t>
            </w:r>
          </w:p>
        </w:tc>
        <w:tc>
          <w:tcPr>
            <w:tcW w:w="100" w:type="dxa"/>
            <w:vAlign w:val="bottom"/>
          </w:tcPr>
          <w:p>
            <w:pPr>
              <w:spacing w:after="0"/>
              <w:rPr>
                <w:sz w:val="21"/>
                <w:szCs w:val="21"/>
                <w:color w:val="auto"/>
              </w:rPr>
            </w:pPr>
          </w:p>
        </w:tc>
        <w:tc>
          <w:tcPr>
            <w:tcW w:w="120" w:type="dxa"/>
            <w:vAlign w:val="bottom"/>
            <w:tcBorders>
              <w:bottom w:val="single" w:sz="8" w:color="auto"/>
            </w:tcBorders>
          </w:tcPr>
          <w:p>
            <w:pPr>
              <w:spacing w:after="0"/>
              <w:rPr>
                <w:sz w:val="21"/>
                <w:szCs w:val="21"/>
                <w:color w:val="auto"/>
              </w:rPr>
            </w:pPr>
          </w:p>
        </w:tc>
        <w:tc>
          <w:tcPr>
            <w:tcW w:w="1380" w:type="dxa"/>
            <w:vAlign w:val="bottom"/>
            <w:tcBorders>
              <w:bottom w:val="single" w:sz="8" w:color="auto"/>
            </w:tcBorders>
          </w:tcPr>
          <w:p>
            <w:pPr>
              <w:jc w:val="right"/>
              <w:ind w:right="50"/>
              <w:spacing w:after="0"/>
              <w:rPr>
                <w:sz w:val="20"/>
                <w:szCs w:val="20"/>
                <w:color w:val="auto"/>
              </w:rPr>
            </w:pPr>
            <w:r>
              <w:rPr>
                <w:rFonts w:ascii="Arial" w:cs="Arial" w:eastAsia="Arial" w:hAnsi="Arial"/>
                <w:sz w:val="18"/>
                <w:szCs w:val="18"/>
                <w:b w:val="1"/>
                <w:bCs w:val="1"/>
                <w:color w:val="auto"/>
                <w:w w:val="90"/>
              </w:rPr>
              <w:t>Realignment (1)</w:t>
            </w:r>
          </w:p>
        </w:tc>
        <w:tc>
          <w:tcPr>
            <w:tcW w:w="340" w:type="dxa"/>
            <w:vAlign w:val="bottom"/>
          </w:tcPr>
          <w:p>
            <w:pPr>
              <w:spacing w:after="0"/>
              <w:rPr>
                <w:sz w:val="21"/>
                <w:szCs w:val="21"/>
                <w:color w:val="auto"/>
              </w:rPr>
            </w:pPr>
          </w:p>
        </w:tc>
        <w:tc>
          <w:tcPr>
            <w:tcW w:w="180" w:type="dxa"/>
            <w:vAlign w:val="bottom"/>
            <w:tcBorders>
              <w:bottom w:val="single" w:sz="8" w:color="auto"/>
            </w:tcBorders>
          </w:tcPr>
          <w:p>
            <w:pPr>
              <w:spacing w:after="0"/>
              <w:rPr>
                <w:sz w:val="21"/>
                <w:szCs w:val="21"/>
                <w:color w:val="auto"/>
              </w:rPr>
            </w:pPr>
          </w:p>
        </w:tc>
        <w:tc>
          <w:tcPr>
            <w:tcW w:w="1300" w:type="dxa"/>
            <w:vAlign w:val="bottom"/>
            <w:tcBorders>
              <w:bottom w:val="single" w:sz="8" w:color="auto"/>
            </w:tcBorders>
          </w:tcPr>
          <w:p>
            <w:pPr>
              <w:jc w:val="right"/>
              <w:ind w:right="190"/>
              <w:spacing w:after="0"/>
              <w:rPr>
                <w:sz w:val="20"/>
                <w:szCs w:val="20"/>
                <w:color w:val="auto"/>
              </w:rPr>
            </w:pPr>
            <w:r>
              <w:rPr>
                <w:rFonts w:ascii="Arial" w:cs="Arial" w:eastAsia="Arial" w:hAnsi="Arial"/>
                <w:sz w:val="18"/>
                <w:szCs w:val="18"/>
                <w:b w:val="1"/>
                <w:bCs w:val="1"/>
                <w:color w:val="auto"/>
                <w:w w:val="99"/>
              </w:rPr>
              <w:t>Other Items</w:t>
            </w:r>
          </w:p>
        </w:tc>
        <w:tc>
          <w:tcPr>
            <w:tcW w:w="4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80" w:type="dxa"/>
            <w:vAlign w:val="bottom"/>
            <w:tcBorders>
              <w:bottom w:val="single" w:sz="8" w:color="auto"/>
            </w:tcBorders>
          </w:tcPr>
          <w:p>
            <w:pPr>
              <w:spacing w:after="0"/>
              <w:rPr>
                <w:sz w:val="21"/>
                <w:szCs w:val="21"/>
                <w:color w:val="auto"/>
              </w:rPr>
            </w:pPr>
          </w:p>
        </w:tc>
        <w:tc>
          <w:tcPr>
            <w:tcW w:w="1320" w:type="dxa"/>
            <w:vAlign w:val="bottom"/>
            <w:tcBorders>
              <w:bottom w:val="single" w:sz="8" w:color="auto"/>
            </w:tcBorders>
          </w:tcPr>
          <w:p>
            <w:pPr>
              <w:jc w:val="right"/>
              <w:ind w:right="190"/>
              <w:spacing w:after="0"/>
              <w:rPr>
                <w:sz w:val="20"/>
                <w:szCs w:val="20"/>
                <w:color w:val="auto"/>
              </w:rPr>
            </w:pPr>
            <w:r>
              <w:rPr>
                <w:rFonts w:ascii="Arial" w:cs="Arial" w:eastAsia="Arial" w:hAnsi="Arial"/>
                <w:sz w:val="18"/>
                <w:szCs w:val="18"/>
                <w:b w:val="1"/>
                <w:bCs w:val="1"/>
                <w:color w:val="auto"/>
                <w:w w:val="97"/>
              </w:rPr>
              <w:t>As Adjusted</w:t>
            </w:r>
          </w:p>
        </w:tc>
      </w:tr>
      <w:tr>
        <w:trPr>
          <w:trHeight w:val="466"/>
        </w:trPr>
        <w:tc>
          <w:tcPr>
            <w:tcW w:w="4520" w:type="dxa"/>
            <w:vAlign w:val="bottom"/>
          </w:tcPr>
          <w:p>
            <w:pPr>
              <w:spacing w:after="0"/>
              <w:rPr>
                <w:sz w:val="20"/>
                <w:szCs w:val="20"/>
                <w:color w:val="auto"/>
              </w:rPr>
            </w:pPr>
            <w:r>
              <w:rPr>
                <w:rFonts w:ascii="Arial" w:cs="Arial" w:eastAsia="Arial" w:hAnsi="Arial"/>
                <w:sz w:val="18"/>
                <w:szCs w:val="18"/>
                <w:color w:val="auto"/>
              </w:rPr>
              <w:t>Sales</w:t>
            </w:r>
          </w:p>
        </w:tc>
        <w:tc>
          <w:tcPr>
            <w:tcW w:w="10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1380" w:type="dxa"/>
            <w:vAlign w:val="bottom"/>
          </w:tcPr>
          <w:p>
            <w:pPr>
              <w:jc w:val="right"/>
              <w:ind w:right="70"/>
              <w:spacing w:after="0"/>
              <w:rPr>
                <w:sz w:val="20"/>
                <w:szCs w:val="20"/>
                <w:color w:val="auto"/>
              </w:rPr>
            </w:pPr>
            <w:r>
              <w:rPr>
                <w:rFonts w:ascii="Arial" w:cs="Arial" w:eastAsia="Arial" w:hAnsi="Arial"/>
                <w:sz w:val="18"/>
                <w:szCs w:val="18"/>
                <w:color w:val="auto"/>
              </w:rPr>
              <w:t>924,301</w:t>
            </w:r>
          </w:p>
        </w:tc>
        <w:tc>
          <w:tcPr>
            <w:tcW w:w="220" w:type="dxa"/>
            <w:vAlign w:val="bottom"/>
            <w:gridSpan w:val="2"/>
          </w:tcPr>
          <w:p>
            <w:pPr>
              <w:jc w:val="right"/>
              <w:ind w:right="20"/>
              <w:spacing w:after="0"/>
              <w:rPr>
                <w:sz w:val="20"/>
                <w:szCs w:val="20"/>
                <w:color w:val="auto"/>
              </w:rPr>
            </w:pPr>
            <w:r>
              <w:rPr>
                <w:rFonts w:ascii="Arial" w:cs="Arial" w:eastAsia="Arial" w:hAnsi="Arial"/>
                <w:sz w:val="18"/>
                <w:szCs w:val="18"/>
                <w:color w:val="auto"/>
              </w:rPr>
              <w:t>$</w:t>
            </w:r>
          </w:p>
        </w:tc>
        <w:tc>
          <w:tcPr>
            <w:tcW w:w="1380" w:type="dxa"/>
            <w:vAlign w:val="bottom"/>
          </w:tcPr>
          <w:p>
            <w:pPr>
              <w:jc w:val="right"/>
              <w:ind w:right="70"/>
              <w:spacing w:after="0"/>
              <w:rPr>
                <w:sz w:val="20"/>
                <w:szCs w:val="20"/>
                <w:color w:val="auto"/>
              </w:rPr>
            </w:pPr>
            <w:r>
              <w:rPr>
                <w:rFonts w:ascii="Arial" w:cs="Arial" w:eastAsia="Arial" w:hAnsi="Arial"/>
                <w:sz w:val="18"/>
                <w:szCs w:val="18"/>
                <w:color w:val="auto"/>
              </w:rPr>
              <w:t>-</w:t>
            </w:r>
          </w:p>
        </w:tc>
        <w:tc>
          <w:tcPr>
            <w:tcW w:w="52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c>
          <w:tcPr>
            <w:tcW w:w="1300" w:type="dxa"/>
            <w:vAlign w:val="bottom"/>
          </w:tcPr>
          <w:p>
            <w:pPr>
              <w:jc w:val="right"/>
              <w:ind w:right="70"/>
              <w:spacing w:after="0"/>
              <w:rPr>
                <w:sz w:val="20"/>
                <w:szCs w:val="20"/>
                <w:color w:val="auto"/>
              </w:rPr>
            </w:pPr>
            <w:r>
              <w:rPr>
                <w:rFonts w:ascii="Arial" w:cs="Arial" w:eastAsia="Arial" w:hAnsi="Arial"/>
                <w:sz w:val="18"/>
                <w:szCs w:val="18"/>
                <w:color w:val="auto"/>
              </w:rPr>
              <w:t>-</w:t>
            </w:r>
          </w:p>
        </w:tc>
        <w:tc>
          <w:tcPr>
            <w:tcW w:w="40" w:type="dxa"/>
            <w:vAlign w:val="bottom"/>
          </w:tcPr>
          <w:p>
            <w:pPr>
              <w:spacing w:after="0"/>
              <w:rPr>
                <w:sz w:val="24"/>
                <w:szCs w:val="24"/>
                <w:color w:val="auto"/>
              </w:rPr>
            </w:pPr>
          </w:p>
        </w:tc>
        <w:tc>
          <w:tcPr>
            <w:tcW w:w="460" w:type="dxa"/>
            <w:vAlign w:val="bottom"/>
            <w:gridSpan w:val="2"/>
          </w:tcPr>
          <w:p>
            <w:pPr>
              <w:jc w:val="right"/>
              <w:ind w:right="80"/>
              <w:spacing w:after="0"/>
              <w:rPr>
                <w:sz w:val="20"/>
                <w:szCs w:val="20"/>
                <w:color w:val="auto"/>
              </w:rPr>
            </w:pPr>
            <w:r>
              <w:rPr>
                <w:rFonts w:ascii="Arial" w:cs="Arial" w:eastAsia="Arial" w:hAnsi="Arial"/>
                <w:sz w:val="18"/>
                <w:szCs w:val="18"/>
                <w:color w:val="auto"/>
              </w:rPr>
              <w:t>$</w:t>
            </w:r>
          </w:p>
        </w:tc>
        <w:tc>
          <w:tcPr>
            <w:tcW w:w="1320" w:type="dxa"/>
            <w:vAlign w:val="bottom"/>
          </w:tcPr>
          <w:p>
            <w:pPr>
              <w:jc w:val="right"/>
              <w:ind w:right="70"/>
              <w:spacing w:after="0"/>
              <w:rPr>
                <w:sz w:val="20"/>
                <w:szCs w:val="20"/>
                <w:color w:val="auto"/>
              </w:rPr>
            </w:pPr>
            <w:r>
              <w:rPr>
                <w:rFonts w:ascii="Arial" w:cs="Arial" w:eastAsia="Arial" w:hAnsi="Arial"/>
                <w:sz w:val="18"/>
                <w:szCs w:val="18"/>
                <w:color w:val="auto"/>
              </w:rPr>
              <w:t>924,301</w:t>
            </w:r>
          </w:p>
        </w:tc>
      </w:tr>
      <w:tr>
        <w:trPr>
          <w:trHeight w:val="243"/>
        </w:trPr>
        <w:tc>
          <w:tcPr>
            <w:tcW w:w="4520" w:type="dxa"/>
            <w:vAlign w:val="bottom"/>
          </w:tcPr>
          <w:p>
            <w:pPr>
              <w:spacing w:after="0"/>
              <w:rPr>
                <w:sz w:val="20"/>
                <w:szCs w:val="20"/>
                <w:color w:val="auto"/>
              </w:rPr>
            </w:pPr>
            <w:r>
              <w:rPr>
                <w:rFonts w:ascii="Arial" w:cs="Arial" w:eastAsia="Arial" w:hAnsi="Arial"/>
                <w:sz w:val="18"/>
                <w:szCs w:val="18"/>
                <w:color w:val="auto"/>
              </w:rPr>
              <w:t>Gross profit</w:t>
            </w:r>
          </w:p>
        </w:tc>
        <w:tc>
          <w:tcPr>
            <w:tcW w:w="100" w:type="dxa"/>
            <w:vAlign w:val="bottom"/>
          </w:tcPr>
          <w:p>
            <w:pPr>
              <w:spacing w:after="0"/>
              <w:rPr>
                <w:sz w:val="21"/>
                <w:szCs w:val="21"/>
                <w:color w:val="auto"/>
              </w:rPr>
            </w:pPr>
          </w:p>
        </w:tc>
        <w:tc>
          <w:tcPr>
            <w:tcW w:w="1380" w:type="dxa"/>
            <w:vAlign w:val="bottom"/>
          </w:tcPr>
          <w:p>
            <w:pPr>
              <w:jc w:val="right"/>
              <w:ind w:right="70"/>
              <w:spacing w:after="0"/>
              <w:rPr>
                <w:sz w:val="20"/>
                <w:szCs w:val="20"/>
                <w:color w:val="auto"/>
              </w:rPr>
            </w:pPr>
            <w:r>
              <w:rPr>
                <w:rFonts w:ascii="Arial" w:cs="Arial" w:eastAsia="Arial" w:hAnsi="Arial"/>
                <w:sz w:val="18"/>
                <w:szCs w:val="18"/>
                <w:color w:val="auto"/>
              </w:rPr>
              <w:t>285,209</w:t>
            </w:r>
          </w:p>
        </w:tc>
        <w:tc>
          <w:tcPr>
            <w:tcW w:w="1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380" w:type="dxa"/>
            <w:vAlign w:val="bottom"/>
          </w:tcPr>
          <w:p>
            <w:pPr>
              <w:jc w:val="right"/>
              <w:ind w:right="10"/>
              <w:spacing w:after="0"/>
              <w:rPr>
                <w:sz w:val="20"/>
                <w:szCs w:val="20"/>
                <w:color w:val="auto"/>
              </w:rPr>
            </w:pPr>
            <w:r>
              <w:rPr>
                <w:rFonts w:ascii="Arial" w:cs="Arial" w:eastAsia="Arial" w:hAnsi="Arial"/>
                <w:sz w:val="18"/>
                <w:szCs w:val="18"/>
                <w:color w:val="auto"/>
              </w:rPr>
              <w:t>(5,659)</w:t>
            </w:r>
          </w:p>
        </w:tc>
        <w:tc>
          <w:tcPr>
            <w:tcW w:w="34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300" w:type="dxa"/>
            <w:vAlign w:val="bottom"/>
          </w:tcPr>
          <w:p>
            <w:pPr>
              <w:jc w:val="right"/>
              <w:ind w:right="70"/>
              <w:spacing w:after="0"/>
              <w:rPr>
                <w:sz w:val="20"/>
                <w:szCs w:val="20"/>
                <w:color w:val="auto"/>
              </w:rPr>
            </w:pPr>
            <w:r>
              <w:rPr>
                <w:rFonts w:ascii="Arial" w:cs="Arial" w:eastAsia="Arial" w:hAnsi="Arial"/>
                <w:sz w:val="18"/>
                <w:szCs w:val="18"/>
                <w:color w:val="auto"/>
              </w:rPr>
              <w:t>-</w:t>
            </w:r>
          </w:p>
        </w:tc>
        <w:tc>
          <w:tcPr>
            <w:tcW w:w="4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320" w:type="dxa"/>
            <w:vAlign w:val="bottom"/>
          </w:tcPr>
          <w:p>
            <w:pPr>
              <w:jc w:val="right"/>
              <w:ind w:right="70"/>
              <w:spacing w:after="0"/>
              <w:rPr>
                <w:sz w:val="20"/>
                <w:szCs w:val="20"/>
                <w:color w:val="auto"/>
              </w:rPr>
            </w:pPr>
            <w:r>
              <w:rPr>
                <w:rFonts w:ascii="Arial" w:cs="Arial" w:eastAsia="Arial" w:hAnsi="Arial"/>
                <w:sz w:val="18"/>
                <w:szCs w:val="18"/>
                <w:color w:val="auto"/>
              </w:rPr>
              <w:t>290,868</w:t>
            </w:r>
          </w:p>
        </w:tc>
      </w:tr>
      <w:tr>
        <w:trPr>
          <w:trHeight w:val="243"/>
        </w:trPr>
        <w:tc>
          <w:tcPr>
            <w:tcW w:w="4520" w:type="dxa"/>
            <w:vAlign w:val="bottom"/>
          </w:tcPr>
          <w:p>
            <w:pPr>
              <w:ind w:left="420"/>
              <w:spacing w:after="0"/>
              <w:rPr>
                <w:sz w:val="20"/>
                <w:szCs w:val="20"/>
                <w:color w:val="auto"/>
              </w:rPr>
            </w:pPr>
            <w:r>
              <w:rPr>
                <w:rFonts w:ascii="Arial" w:cs="Arial" w:eastAsia="Arial" w:hAnsi="Arial"/>
                <w:sz w:val="18"/>
                <w:szCs w:val="18"/>
                <w:i w:val="1"/>
                <w:iCs w:val="1"/>
                <w:color w:val="auto"/>
              </w:rPr>
              <w:t>Gross margin</w:t>
            </w:r>
          </w:p>
        </w:tc>
        <w:tc>
          <w:tcPr>
            <w:tcW w:w="100" w:type="dxa"/>
            <w:vAlign w:val="bottom"/>
          </w:tcPr>
          <w:p>
            <w:pPr>
              <w:spacing w:after="0"/>
              <w:rPr>
                <w:sz w:val="21"/>
                <w:szCs w:val="21"/>
                <w:color w:val="auto"/>
              </w:rPr>
            </w:pPr>
          </w:p>
        </w:tc>
        <w:tc>
          <w:tcPr>
            <w:tcW w:w="1380" w:type="dxa"/>
            <w:vAlign w:val="bottom"/>
          </w:tcPr>
          <w:p>
            <w:pPr>
              <w:jc w:val="right"/>
              <w:spacing w:after="0"/>
              <w:rPr>
                <w:sz w:val="20"/>
                <w:szCs w:val="20"/>
                <w:color w:val="auto"/>
              </w:rPr>
            </w:pPr>
            <w:r>
              <w:rPr>
                <w:rFonts w:ascii="Arial" w:cs="Arial" w:eastAsia="Arial" w:hAnsi="Arial"/>
                <w:sz w:val="18"/>
                <w:szCs w:val="18"/>
                <w:i w:val="1"/>
                <w:iCs w:val="1"/>
                <w:color w:val="auto"/>
              </w:rPr>
              <w:t>30.9%</w:t>
            </w:r>
          </w:p>
        </w:tc>
        <w:tc>
          <w:tcPr>
            <w:tcW w:w="1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380" w:type="dxa"/>
            <w:vAlign w:val="bottom"/>
          </w:tcPr>
          <w:p>
            <w:pPr>
              <w:jc w:val="right"/>
              <w:ind w:right="70"/>
              <w:spacing w:after="0"/>
              <w:rPr>
                <w:sz w:val="20"/>
                <w:szCs w:val="20"/>
                <w:color w:val="auto"/>
              </w:rPr>
            </w:pPr>
            <w:r>
              <w:rPr>
                <w:rFonts w:ascii="Arial" w:cs="Arial" w:eastAsia="Arial" w:hAnsi="Arial"/>
                <w:sz w:val="18"/>
                <w:szCs w:val="18"/>
                <w:i w:val="1"/>
                <w:iCs w:val="1"/>
                <w:color w:val="auto"/>
              </w:rPr>
              <w:t>-</w:t>
            </w:r>
          </w:p>
        </w:tc>
        <w:tc>
          <w:tcPr>
            <w:tcW w:w="34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300" w:type="dxa"/>
            <w:vAlign w:val="bottom"/>
          </w:tcPr>
          <w:p>
            <w:pPr>
              <w:jc w:val="right"/>
              <w:ind w:right="70"/>
              <w:spacing w:after="0"/>
              <w:rPr>
                <w:sz w:val="20"/>
                <w:szCs w:val="20"/>
                <w:color w:val="auto"/>
              </w:rPr>
            </w:pPr>
            <w:r>
              <w:rPr>
                <w:rFonts w:ascii="Arial" w:cs="Arial" w:eastAsia="Arial" w:hAnsi="Arial"/>
                <w:sz w:val="18"/>
                <w:szCs w:val="18"/>
                <w:i w:val="1"/>
                <w:iCs w:val="1"/>
                <w:color w:val="auto"/>
              </w:rPr>
              <w:t>-</w:t>
            </w:r>
          </w:p>
        </w:tc>
        <w:tc>
          <w:tcPr>
            <w:tcW w:w="4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320" w:type="dxa"/>
            <w:vAlign w:val="bottom"/>
          </w:tcPr>
          <w:p>
            <w:pPr>
              <w:jc w:val="right"/>
              <w:spacing w:after="0"/>
              <w:rPr>
                <w:sz w:val="20"/>
                <w:szCs w:val="20"/>
                <w:color w:val="auto"/>
              </w:rPr>
            </w:pPr>
            <w:r>
              <w:rPr>
                <w:rFonts w:ascii="Arial" w:cs="Arial" w:eastAsia="Arial" w:hAnsi="Arial"/>
                <w:sz w:val="18"/>
                <w:szCs w:val="18"/>
                <w:i w:val="1"/>
                <w:iCs w:val="1"/>
                <w:color w:val="auto"/>
              </w:rPr>
              <w:t>31.5%</w:t>
            </w:r>
          </w:p>
        </w:tc>
      </w:tr>
      <w:tr>
        <w:trPr>
          <w:trHeight w:val="486"/>
        </w:trPr>
        <w:tc>
          <w:tcPr>
            <w:tcW w:w="4520" w:type="dxa"/>
            <w:vAlign w:val="bottom"/>
          </w:tcPr>
          <w:p>
            <w:pPr>
              <w:ind w:left="220"/>
              <w:spacing w:after="0"/>
              <w:rPr>
                <w:sz w:val="20"/>
                <w:szCs w:val="20"/>
                <w:color w:val="auto"/>
              </w:rPr>
            </w:pPr>
            <w:r>
              <w:rPr>
                <w:rFonts w:ascii="Arial" w:cs="Arial" w:eastAsia="Arial" w:hAnsi="Arial"/>
                <w:sz w:val="18"/>
                <w:szCs w:val="18"/>
                <w:color w:val="auto"/>
              </w:rPr>
              <w:t>Selling, general and administrative expense</w:t>
            </w:r>
          </w:p>
        </w:tc>
        <w:tc>
          <w:tcPr>
            <w:tcW w:w="100" w:type="dxa"/>
            <w:vAlign w:val="bottom"/>
          </w:tcPr>
          <w:p>
            <w:pPr>
              <w:spacing w:after="0"/>
              <w:rPr>
                <w:sz w:val="24"/>
                <w:szCs w:val="24"/>
                <w:color w:val="auto"/>
              </w:rPr>
            </w:pPr>
          </w:p>
        </w:tc>
        <w:tc>
          <w:tcPr>
            <w:tcW w:w="1380" w:type="dxa"/>
            <w:vAlign w:val="bottom"/>
          </w:tcPr>
          <w:p>
            <w:pPr>
              <w:jc w:val="right"/>
              <w:ind w:right="10"/>
              <w:spacing w:after="0"/>
              <w:rPr>
                <w:sz w:val="20"/>
                <w:szCs w:val="20"/>
                <w:color w:val="auto"/>
              </w:rPr>
            </w:pPr>
            <w:r>
              <w:rPr>
                <w:rFonts w:ascii="Arial" w:cs="Arial" w:eastAsia="Arial" w:hAnsi="Arial"/>
                <w:sz w:val="18"/>
                <w:szCs w:val="18"/>
                <w:color w:val="auto"/>
              </w:rPr>
              <w:t>(200,729)</w:t>
            </w:r>
          </w:p>
        </w:tc>
        <w:tc>
          <w:tcPr>
            <w:tcW w:w="1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380" w:type="dxa"/>
            <w:vAlign w:val="bottom"/>
          </w:tcPr>
          <w:p>
            <w:pPr>
              <w:jc w:val="right"/>
              <w:ind w:right="10"/>
              <w:spacing w:after="0"/>
              <w:rPr>
                <w:sz w:val="20"/>
                <w:szCs w:val="20"/>
                <w:color w:val="auto"/>
              </w:rPr>
            </w:pPr>
            <w:r>
              <w:rPr>
                <w:rFonts w:ascii="Arial" w:cs="Arial" w:eastAsia="Arial" w:hAnsi="Arial"/>
                <w:sz w:val="18"/>
                <w:szCs w:val="18"/>
                <w:color w:val="auto"/>
              </w:rPr>
              <w:t>(1,773)</w:t>
            </w:r>
          </w:p>
        </w:tc>
        <w:tc>
          <w:tcPr>
            <w:tcW w:w="34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300" w:type="dxa"/>
            <w:vAlign w:val="bottom"/>
          </w:tcPr>
          <w:p>
            <w:pPr>
              <w:jc w:val="right"/>
              <w:ind w:right="10"/>
              <w:spacing w:after="0"/>
              <w:rPr>
                <w:sz w:val="20"/>
                <w:szCs w:val="20"/>
                <w:color w:val="auto"/>
              </w:rPr>
            </w:pPr>
            <w:r>
              <w:rPr>
                <w:rFonts w:ascii="Arial" w:cs="Arial" w:eastAsia="Arial" w:hAnsi="Arial"/>
                <w:sz w:val="18"/>
                <w:szCs w:val="18"/>
                <w:color w:val="auto"/>
              </w:rPr>
              <w:t>(5,856)</w:t>
            </w:r>
          </w:p>
        </w:tc>
        <w:tc>
          <w:tcPr>
            <w:tcW w:w="40" w:type="dxa"/>
            <w:vAlign w:val="bottom"/>
          </w:tcPr>
          <w:p>
            <w:pPr>
              <w:spacing w:after="0"/>
              <w:rPr>
                <w:sz w:val="24"/>
                <w:szCs w:val="24"/>
                <w:color w:val="auto"/>
              </w:rPr>
            </w:pPr>
          </w:p>
        </w:tc>
        <w:tc>
          <w:tcPr>
            <w:tcW w:w="280" w:type="dxa"/>
            <w:vAlign w:val="bottom"/>
          </w:tcPr>
          <w:p>
            <w:pPr>
              <w:jc w:val="right"/>
              <w:spacing w:after="0"/>
              <w:rPr>
                <w:sz w:val="20"/>
                <w:szCs w:val="20"/>
                <w:color w:val="auto"/>
              </w:rPr>
            </w:pPr>
            <w:r>
              <w:rPr>
                <w:rFonts w:ascii="Arial" w:cs="Arial" w:eastAsia="Arial" w:hAnsi="Arial"/>
                <w:sz w:val="18"/>
                <w:szCs w:val="18"/>
                <w:color w:val="auto"/>
                <w:w w:val="90"/>
              </w:rPr>
              <w:t>(3)</w:t>
            </w:r>
          </w:p>
        </w:tc>
        <w:tc>
          <w:tcPr>
            <w:tcW w:w="180" w:type="dxa"/>
            <w:vAlign w:val="bottom"/>
          </w:tcPr>
          <w:p>
            <w:pPr>
              <w:spacing w:after="0"/>
              <w:rPr>
                <w:sz w:val="24"/>
                <w:szCs w:val="24"/>
                <w:color w:val="auto"/>
              </w:rPr>
            </w:pPr>
          </w:p>
        </w:tc>
        <w:tc>
          <w:tcPr>
            <w:tcW w:w="1320" w:type="dxa"/>
            <w:vAlign w:val="bottom"/>
          </w:tcPr>
          <w:p>
            <w:pPr>
              <w:jc w:val="right"/>
              <w:ind w:right="10"/>
              <w:spacing w:after="0"/>
              <w:rPr>
                <w:sz w:val="20"/>
                <w:szCs w:val="20"/>
                <w:color w:val="auto"/>
              </w:rPr>
            </w:pPr>
            <w:r>
              <w:rPr>
                <w:rFonts w:ascii="Arial" w:cs="Arial" w:eastAsia="Arial" w:hAnsi="Arial"/>
                <w:sz w:val="18"/>
                <w:szCs w:val="18"/>
                <w:color w:val="auto"/>
              </w:rPr>
              <w:t>(193,100)</w:t>
            </w:r>
          </w:p>
        </w:tc>
      </w:tr>
      <w:tr>
        <w:trPr>
          <w:trHeight w:val="486"/>
        </w:trPr>
        <w:tc>
          <w:tcPr>
            <w:tcW w:w="4520" w:type="dxa"/>
            <w:vAlign w:val="bottom"/>
          </w:tcPr>
          <w:p>
            <w:pPr>
              <w:spacing w:after="0"/>
              <w:rPr>
                <w:sz w:val="20"/>
                <w:szCs w:val="20"/>
                <w:color w:val="auto"/>
              </w:rPr>
            </w:pPr>
            <w:r>
              <w:rPr>
                <w:rFonts w:ascii="Arial" w:cs="Arial" w:eastAsia="Arial" w:hAnsi="Arial"/>
                <w:sz w:val="18"/>
                <w:szCs w:val="18"/>
                <w:color w:val="auto"/>
              </w:rPr>
              <w:t>Operating income</w:t>
            </w:r>
          </w:p>
        </w:tc>
        <w:tc>
          <w:tcPr>
            <w:tcW w:w="100" w:type="dxa"/>
            <w:vAlign w:val="bottom"/>
          </w:tcPr>
          <w:p>
            <w:pPr>
              <w:spacing w:after="0"/>
              <w:rPr>
                <w:sz w:val="24"/>
                <w:szCs w:val="24"/>
                <w:color w:val="auto"/>
              </w:rPr>
            </w:pPr>
          </w:p>
        </w:tc>
        <w:tc>
          <w:tcPr>
            <w:tcW w:w="1380" w:type="dxa"/>
            <w:vAlign w:val="bottom"/>
          </w:tcPr>
          <w:p>
            <w:pPr>
              <w:jc w:val="right"/>
              <w:ind w:right="70"/>
              <w:spacing w:after="0"/>
              <w:rPr>
                <w:sz w:val="20"/>
                <w:szCs w:val="20"/>
                <w:color w:val="auto"/>
              </w:rPr>
            </w:pPr>
            <w:r>
              <w:rPr>
                <w:rFonts w:ascii="Arial" w:cs="Arial" w:eastAsia="Arial" w:hAnsi="Arial"/>
                <w:sz w:val="18"/>
                <w:szCs w:val="18"/>
                <w:color w:val="auto"/>
              </w:rPr>
              <w:t>87,322</w:t>
            </w:r>
          </w:p>
        </w:tc>
        <w:tc>
          <w:tcPr>
            <w:tcW w:w="1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380" w:type="dxa"/>
            <w:vAlign w:val="bottom"/>
          </w:tcPr>
          <w:p>
            <w:pPr>
              <w:jc w:val="right"/>
              <w:ind w:right="10"/>
              <w:spacing w:after="0"/>
              <w:rPr>
                <w:sz w:val="20"/>
                <w:szCs w:val="20"/>
                <w:color w:val="auto"/>
              </w:rPr>
            </w:pPr>
            <w:r>
              <w:rPr>
                <w:rFonts w:ascii="Arial" w:cs="Arial" w:eastAsia="Arial" w:hAnsi="Arial"/>
                <w:sz w:val="18"/>
                <w:szCs w:val="18"/>
                <w:color w:val="auto"/>
              </w:rPr>
              <w:t>(7,432)</w:t>
            </w:r>
          </w:p>
        </w:tc>
        <w:tc>
          <w:tcPr>
            <w:tcW w:w="34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300" w:type="dxa"/>
            <w:vAlign w:val="bottom"/>
          </w:tcPr>
          <w:p>
            <w:pPr>
              <w:jc w:val="right"/>
              <w:ind w:right="10"/>
              <w:spacing w:after="0"/>
              <w:rPr>
                <w:sz w:val="20"/>
                <w:szCs w:val="20"/>
                <w:color w:val="auto"/>
              </w:rPr>
            </w:pPr>
            <w:r>
              <w:rPr>
                <w:rFonts w:ascii="Arial" w:cs="Arial" w:eastAsia="Arial" w:hAnsi="Arial"/>
                <w:sz w:val="18"/>
                <w:szCs w:val="18"/>
                <w:color w:val="auto"/>
              </w:rPr>
              <w:t>(5,856)</w:t>
            </w:r>
          </w:p>
        </w:tc>
        <w:tc>
          <w:tcPr>
            <w:tcW w:w="4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320" w:type="dxa"/>
            <w:vAlign w:val="bottom"/>
          </w:tcPr>
          <w:p>
            <w:pPr>
              <w:jc w:val="right"/>
              <w:ind w:right="70"/>
              <w:spacing w:after="0"/>
              <w:rPr>
                <w:sz w:val="20"/>
                <w:szCs w:val="20"/>
                <w:color w:val="auto"/>
              </w:rPr>
            </w:pPr>
            <w:r>
              <w:rPr>
                <w:rFonts w:ascii="Arial" w:cs="Arial" w:eastAsia="Arial" w:hAnsi="Arial"/>
                <w:sz w:val="18"/>
                <w:szCs w:val="18"/>
                <w:color w:val="auto"/>
              </w:rPr>
              <w:t>100,610</w:t>
            </w:r>
          </w:p>
        </w:tc>
      </w:tr>
      <w:tr>
        <w:trPr>
          <w:trHeight w:val="243"/>
        </w:trPr>
        <w:tc>
          <w:tcPr>
            <w:tcW w:w="4520" w:type="dxa"/>
            <w:vAlign w:val="bottom"/>
          </w:tcPr>
          <w:p>
            <w:pPr>
              <w:ind w:left="420"/>
              <w:spacing w:after="0"/>
              <w:rPr>
                <w:sz w:val="20"/>
                <w:szCs w:val="20"/>
                <w:color w:val="auto"/>
              </w:rPr>
            </w:pPr>
            <w:r>
              <w:rPr>
                <w:rFonts w:ascii="Arial" w:cs="Arial" w:eastAsia="Arial" w:hAnsi="Arial"/>
                <w:sz w:val="18"/>
                <w:szCs w:val="18"/>
                <w:i w:val="1"/>
                <w:iCs w:val="1"/>
                <w:color w:val="auto"/>
              </w:rPr>
              <w:t>Operating income as a percentage of sales</w:t>
            </w:r>
          </w:p>
        </w:tc>
        <w:tc>
          <w:tcPr>
            <w:tcW w:w="100" w:type="dxa"/>
            <w:vAlign w:val="bottom"/>
          </w:tcPr>
          <w:p>
            <w:pPr>
              <w:spacing w:after="0"/>
              <w:rPr>
                <w:sz w:val="21"/>
                <w:szCs w:val="21"/>
                <w:color w:val="auto"/>
              </w:rPr>
            </w:pPr>
          </w:p>
        </w:tc>
        <w:tc>
          <w:tcPr>
            <w:tcW w:w="1380" w:type="dxa"/>
            <w:vAlign w:val="bottom"/>
          </w:tcPr>
          <w:p>
            <w:pPr>
              <w:jc w:val="right"/>
              <w:spacing w:after="0"/>
              <w:rPr>
                <w:sz w:val="20"/>
                <w:szCs w:val="20"/>
                <w:color w:val="auto"/>
              </w:rPr>
            </w:pPr>
            <w:r>
              <w:rPr>
                <w:rFonts w:ascii="Arial" w:cs="Arial" w:eastAsia="Arial" w:hAnsi="Arial"/>
                <w:sz w:val="18"/>
                <w:szCs w:val="18"/>
                <w:i w:val="1"/>
                <w:iCs w:val="1"/>
                <w:color w:val="auto"/>
              </w:rPr>
              <w:t>9.4%</w:t>
            </w:r>
          </w:p>
        </w:tc>
        <w:tc>
          <w:tcPr>
            <w:tcW w:w="1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380" w:type="dxa"/>
            <w:vAlign w:val="bottom"/>
          </w:tcPr>
          <w:p>
            <w:pPr>
              <w:jc w:val="right"/>
              <w:ind w:right="70"/>
              <w:spacing w:after="0"/>
              <w:rPr>
                <w:sz w:val="20"/>
                <w:szCs w:val="20"/>
                <w:color w:val="auto"/>
              </w:rPr>
            </w:pPr>
            <w:r>
              <w:rPr>
                <w:rFonts w:ascii="Arial" w:cs="Arial" w:eastAsia="Arial" w:hAnsi="Arial"/>
                <w:sz w:val="18"/>
                <w:szCs w:val="18"/>
                <w:i w:val="1"/>
                <w:iCs w:val="1"/>
                <w:color w:val="auto"/>
              </w:rPr>
              <w:t>-</w:t>
            </w:r>
          </w:p>
        </w:tc>
        <w:tc>
          <w:tcPr>
            <w:tcW w:w="34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300" w:type="dxa"/>
            <w:vAlign w:val="bottom"/>
          </w:tcPr>
          <w:p>
            <w:pPr>
              <w:jc w:val="right"/>
              <w:ind w:right="70"/>
              <w:spacing w:after="0"/>
              <w:rPr>
                <w:sz w:val="20"/>
                <w:szCs w:val="20"/>
                <w:color w:val="auto"/>
              </w:rPr>
            </w:pPr>
            <w:r>
              <w:rPr>
                <w:rFonts w:ascii="Arial" w:cs="Arial" w:eastAsia="Arial" w:hAnsi="Arial"/>
                <w:sz w:val="18"/>
                <w:szCs w:val="18"/>
                <w:i w:val="1"/>
                <w:iCs w:val="1"/>
                <w:color w:val="auto"/>
              </w:rPr>
              <w:t>-</w:t>
            </w:r>
          </w:p>
        </w:tc>
        <w:tc>
          <w:tcPr>
            <w:tcW w:w="4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320" w:type="dxa"/>
            <w:vAlign w:val="bottom"/>
          </w:tcPr>
          <w:p>
            <w:pPr>
              <w:jc w:val="right"/>
              <w:spacing w:after="0"/>
              <w:rPr>
                <w:sz w:val="20"/>
                <w:szCs w:val="20"/>
                <w:color w:val="auto"/>
              </w:rPr>
            </w:pPr>
            <w:r>
              <w:rPr>
                <w:rFonts w:ascii="Arial" w:cs="Arial" w:eastAsia="Arial" w:hAnsi="Arial"/>
                <w:sz w:val="18"/>
                <w:szCs w:val="18"/>
                <w:i w:val="1"/>
                <w:iCs w:val="1"/>
                <w:color w:val="auto"/>
              </w:rPr>
              <w:t>10.9%</w:t>
            </w:r>
          </w:p>
        </w:tc>
      </w:tr>
      <w:tr>
        <w:trPr>
          <w:trHeight w:val="486"/>
        </w:trPr>
        <w:tc>
          <w:tcPr>
            <w:tcW w:w="4520" w:type="dxa"/>
            <w:vAlign w:val="bottom"/>
          </w:tcPr>
          <w:p>
            <w:pPr>
              <w:ind w:left="220"/>
              <w:spacing w:after="0"/>
              <w:rPr>
                <w:sz w:val="20"/>
                <w:szCs w:val="20"/>
                <w:color w:val="auto"/>
              </w:rPr>
            </w:pPr>
            <w:r>
              <w:rPr>
                <w:rFonts w:ascii="Arial" w:cs="Arial" w:eastAsia="Arial" w:hAnsi="Arial"/>
                <w:sz w:val="18"/>
                <w:szCs w:val="18"/>
                <w:color w:val="auto"/>
              </w:rPr>
              <w:t>Interest and other expense, net</w:t>
            </w:r>
          </w:p>
        </w:tc>
        <w:tc>
          <w:tcPr>
            <w:tcW w:w="100" w:type="dxa"/>
            <w:vAlign w:val="bottom"/>
          </w:tcPr>
          <w:p>
            <w:pPr>
              <w:spacing w:after="0"/>
              <w:rPr>
                <w:sz w:val="24"/>
                <w:szCs w:val="24"/>
                <w:color w:val="auto"/>
              </w:rPr>
            </w:pPr>
          </w:p>
        </w:tc>
        <w:tc>
          <w:tcPr>
            <w:tcW w:w="1380" w:type="dxa"/>
            <w:vAlign w:val="bottom"/>
          </w:tcPr>
          <w:p>
            <w:pPr>
              <w:jc w:val="right"/>
              <w:ind w:right="10"/>
              <w:spacing w:after="0"/>
              <w:rPr>
                <w:sz w:val="20"/>
                <w:szCs w:val="20"/>
                <w:color w:val="auto"/>
              </w:rPr>
            </w:pPr>
            <w:r>
              <w:rPr>
                <w:rFonts w:ascii="Arial" w:cs="Arial" w:eastAsia="Arial" w:hAnsi="Arial"/>
                <w:sz w:val="18"/>
                <w:szCs w:val="18"/>
                <w:color w:val="auto"/>
              </w:rPr>
              <w:t>(9,364)</w:t>
            </w:r>
          </w:p>
        </w:tc>
        <w:tc>
          <w:tcPr>
            <w:tcW w:w="1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380" w:type="dxa"/>
            <w:vAlign w:val="bottom"/>
          </w:tcPr>
          <w:p>
            <w:pPr>
              <w:jc w:val="right"/>
              <w:ind w:right="70"/>
              <w:spacing w:after="0"/>
              <w:rPr>
                <w:sz w:val="20"/>
                <w:szCs w:val="20"/>
                <w:color w:val="auto"/>
              </w:rPr>
            </w:pPr>
            <w:r>
              <w:rPr>
                <w:rFonts w:ascii="Arial" w:cs="Arial" w:eastAsia="Arial" w:hAnsi="Arial"/>
                <w:sz w:val="18"/>
                <w:szCs w:val="18"/>
                <w:color w:val="auto"/>
              </w:rPr>
              <w:t>-</w:t>
            </w:r>
          </w:p>
        </w:tc>
        <w:tc>
          <w:tcPr>
            <w:tcW w:w="34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300" w:type="dxa"/>
            <w:vAlign w:val="bottom"/>
          </w:tcPr>
          <w:p>
            <w:pPr>
              <w:jc w:val="right"/>
              <w:ind w:right="70"/>
              <w:spacing w:after="0"/>
              <w:rPr>
                <w:sz w:val="20"/>
                <w:szCs w:val="20"/>
                <w:color w:val="auto"/>
              </w:rPr>
            </w:pPr>
            <w:r>
              <w:rPr>
                <w:rFonts w:ascii="Arial" w:cs="Arial" w:eastAsia="Arial" w:hAnsi="Arial"/>
                <w:sz w:val="18"/>
                <w:szCs w:val="18"/>
                <w:color w:val="auto"/>
              </w:rPr>
              <w:t>3,307</w:t>
            </w:r>
          </w:p>
        </w:tc>
        <w:tc>
          <w:tcPr>
            <w:tcW w:w="40" w:type="dxa"/>
            <w:vAlign w:val="bottom"/>
          </w:tcPr>
          <w:p>
            <w:pPr>
              <w:spacing w:after="0"/>
              <w:rPr>
                <w:sz w:val="24"/>
                <w:szCs w:val="24"/>
                <w:color w:val="auto"/>
              </w:rPr>
            </w:pPr>
          </w:p>
        </w:tc>
        <w:tc>
          <w:tcPr>
            <w:tcW w:w="280" w:type="dxa"/>
            <w:vAlign w:val="bottom"/>
          </w:tcPr>
          <w:p>
            <w:pPr>
              <w:jc w:val="right"/>
              <w:spacing w:after="0"/>
              <w:rPr>
                <w:sz w:val="20"/>
                <w:szCs w:val="20"/>
                <w:color w:val="auto"/>
              </w:rPr>
            </w:pPr>
            <w:r>
              <w:rPr>
                <w:rFonts w:ascii="Arial" w:cs="Arial" w:eastAsia="Arial" w:hAnsi="Arial"/>
                <w:sz w:val="18"/>
                <w:szCs w:val="18"/>
                <w:color w:val="auto"/>
                <w:w w:val="90"/>
              </w:rPr>
              <w:t>(4)</w:t>
            </w:r>
          </w:p>
        </w:tc>
        <w:tc>
          <w:tcPr>
            <w:tcW w:w="180" w:type="dxa"/>
            <w:vAlign w:val="bottom"/>
          </w:tcPr>
          <w:p>
            <w:pPr>
              <w:spacing w:after="0"/>
              <w:rPr>
                <w:sz w:val="24"/>
                <w:szCs w:val="24"/>
                <w:color w:val="auto"/>
              </w:rPr>
            </w:pPr>
          </w:p>
        </w:tc>
        <w:tc>
          <w:tcPr>
            <w:tcW w:w="1320" w:type="dxa"/>
            <w:vAlign w:val="bottom"/>
          </w:tcPr>
          <w:p>
            <w:pPr>
              <w:jc w:val="right"/>
              <w:ind w:right="10"/>
              <w:spacing w:after="0"/>
              <w:rPr>
                <w:sz w:val="20"/>
                <w:szCs w:val="20"/>
                <w:color w:val="auto"/>
              </w:rPr>
            </w:pPr>
            <w:r>
              <w:rPr>
                <w:rFonts w:ascii="Arial" w:cs="Arial" w:eastAsia="Arial" w:hAnsi="Arial"/>
                <w:sz w:val="18"/>
                <w:szCs w:val="18"/>
                <w:color w:val="auto"/>
              </w:rPr>
              <w:t>(12,671)</w:t>
            </w:r>
          </w:p>
        </w:tc>
      </w:tr>
      <w:tr>
        <w:trPr>
          <w:trHeight w:val="486"/>
        </w:trPr>
        <w:tc>
          <w:tcPr>
            <w:tcW w:w="4520" w:type="dxa"/>
            <w:vAlign w:val="bottom"/>
          </w:tcPr>
          <w:p>
            <w:pPr>
              <w:spacing w:after="0"/>
              <w:rPr>
                <w:sz w:val="20"/>
                <w:szCs w:val="20"/>
                <w:color w:val="auto"/>
              </w:rPr>
            </w:pPr>
            <w:r>
              <w:rPr>
                <w:rFonts w:ascii="Arial" w:cs="Arial" w:eastAsia="Arial" w:hAnsi="Arial"/>
                <w:sz w:val="18"/>
                <w:szCs w:val="18"/>
                <w:color w:val="auto"/>
              </w:rPr>
              <w:t>Earnings before income taxes</w:t>
            </w:r>
          </w:p>
        </w:tc>
        <w:tc>
          <w:tcPr>
            <w:tcW w:w="100" w:type="dxa"/>
            <w:vAlign w:val="bottom"/>
          </w:tcPr>
          <w:p>
            <w:pPr>
              <w:spacing w:after="0"/>
              <w:rPr>
                <w:sz w:val="24"/>
                <w:szCs w:val="24"/>
                <w:color w:val="auto"/>
              </w:rPr>
            </w:pPr>
          </w:p>
        </w:tc>
        <w:tc>
          <w:tcPr>
            <w:tcW w:w="1380" w:type="dxa"/>
            <w:vAlign w:val="bottom"/>
          </w:tcPr>
          <w:p>
            <w:pPr>
              <w:jc w:val="right"/>
              <w:ind w:right="70"/>
              <w:spacing w:after="0"/>
              <w:rPr>
                <w:sz w:val="20"/>
                <w:szCs w:val="20"/>
                <w:color w:val="auto"/>
              </w:rPr>
            </w:pPr>
            <w:r>
              <w:rPr>
                <w:rFonts w:ascii="Arial" w:cs="Arial" w:eastAsia="Arial" w:hAnsi="Arial"/>
                <w:sz w:val="18"/>
                <w:szCs w:val="18"/>
                <w:color w:val="auto"/>
              </w:rPr>
              <w:t>77,958</w:t>
            </w:r>
          </w:p>
        </w:tc>
        <w:tc>
          <w:tcPr>
            <w:tcW w:w="1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380" w:type="dxa"/>
            <w:vAlign w:val="bottom"/>
          </w:tcPr>
          <w:p>
            <w:pPr>
              <w:jc w:val="right"/>
              <w:ind w:right="10"/>
              <w:spacing w:after="0"/>
              <w:rPr>
                <w:sz w:val="20"/>
                <w:szCs w:val="20"/>
                <w:color w:val="auto"/>
              </w:rPr>
            </w:pPr>
            <w:r>
              <w:rPr>
                <w:rFonts w:ascii="Arial" w:cs="Arial" w:eastAsia="Arial" w:hAnsi="Arial"/>
                <w:sz w:val="18"/>
                <w:szCs w:val="18"/>
                <w:color w:val="auto"/>
              </w:rPr>
              <w:t>(7,432)</w:t>
            </w:r>
          </w:p>
        </w:tc>
        <w:tc>
          <w:tcPr>
            <w:tcW w:w="34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300" w:type="dxa"/>
            <w:vAlign w:val="bottom"/>
          </w:tcPr>
          <w:p>
            <w:pPr>
              <w:jc w:val="right"/>
              <w:ind w:right="10"/>
              <w:spacing w:after="0"/>
              <w:rPr>
                <w:sz w:val="20"/>
                <w:szCs w:val="20"/>
                <w:color w:val="auto"/>
              </w:rPr>
            </w:pPr>
            <w:r>
              <w:rPr>
                <w:rFonts w:ascii="Arial" w:cs="Arial" w:eastAsia="Arial" w:hAnsi="Arial"/>
                <w:sz w:val="18"/>
                <w:szCs w:val="18"/>
                <w:color w:val="auto"/>
              </w:rPr>
              <w:t>(2,549)</w:t>
            </w:r>
          </w:p>
        </w:tc>
        <w:tc>
          <w:tcPr>
            <w:tcW w:w="4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320" w:type="dxa"/>
            <w:vAlign w:val="bottom"/>
          </w:tcPr>
          <w:p>
            <w:pPr>
              <w:jc w:val="right"/>
              <w:ind w:right="70"/>
              <w:spacing w:after="0"/>
              <w:rPr>
                <w:sz w:val="20"/>
                <w:szCs w:val="20"/>
                <w:color w:val="auto"/>
              </w:rPr>
            </w:pPr>
            <w:r>
              <w:rPr>
                <w:rFonts w:ascii="Arial" w:cs="Arial" w:eastAsia="Arial" w:hAnsi="Arial"/>
                <w:sz w:val="18"/>
                <w:szCs w:val="18"/>
                <w:color w:val="auto"/>
              </w:rPr>
              <w:t>87,939</w:t>
            </w:r>
          </w:p>
        </w:tc>
      </w:tr>
      <w:tr>
        <w:trPr>
          <w:trHeight w:val="243"/>
        </w:trPr>
        <w:tc>
          <w:tcPr>
            <w:tcW w:w="4520" w:type="dxa"/>
            <w:vAlign w:val="bottom"/>
          </w:tcPr>
          <w:p>
            <w:pPr>
              <w:spacing w:after="0"/>
              <w:rPr>
                <w:sz w:val="20"/>
                <w:szCs w:val="20"/>
                <w:color w:val="auto"/>
              </w:rPr>
            </w:pPr>
            <w:r>
              <w:rPr>
                <w:rFonts w:ascii="Arial" w:cs="Arial" w:eastAsia="Arial" w:hAnsi="Arial"/>
                <w:sz w:val="18"/>
                <w:szCs w:val="18"/>
                <w:color w:val="auto"/>
              </w:rPr>
              <w:t>Provision for income taxes</w:t>
            </w:r>
          </w:p>
        </w:tc>
        <w:tc>
          <w:tcPr>
            <w:tcW w:w="100" w:type="dxa"/>
            <w:vAlign w:val="bottom"/>
          </w:tcPr>
          <w:p>
            <w:pPr>
              <w:spacing w:after="0"/>
              <w:rPr>
                <w:sz w:val="21"/>
                <w:szCs w:val="21"/>
                <w:color w:val="auto"/>
              </w:rPr>
            </w:pPr>
          </w:p>
        </w:tc>
        <w:tc>
          <w:tcPr>
            <w:tcW w:w="1380" w:type="dxa"/>
            <w:vAlign w:val="bottom"/>
          </w:tcPr>
          <w:p>
            <w:pPr>
              <w:jc w:val="right"/>
              <w:ind w:right="10"/>
              <w:spacing w:after="0"/>
              <w:rPr>
                <w:sz w:val="20"/>
                <w:szCs w:val="20"/>
                <w:color w:val="auto"/>
              </w:rPr>
            </w:pPr>
            <w:r>
              <w:rPr>
                <w:rFonts w:ascii="Arial" w:cs="Arial" w:eastAsia="Arial" w:hAnsi="Arial"/>
                <w:sz w:val="18"/>
                <w:szCs w:val="18"/>
                <w:color w:val="auto"/>
              </w:rPr>
              <w:t>(19,196)</w:t>
            </w:r>
          </w:p>
        </w:tc>
        <w:tc>
          <w:tcPr>
            <w:tcW w:w="1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380" w:type="dxa"/>
            <w:vAlign w:val="bottom"/>
          </w:tcPr>
          <w:p>
            <w:pPr>
              <w:jc w:val="right"/>
              <w:ind w:right="10"/>
              <w:spacing w:after="0"/>
              <w:rPr>
                <w:sz w:val="20"/>
                <w:szCs w:val="20"/>
                <w:color w:val="auto"/>
              </w:rPr>
            </w:pPr>
            <w:r>
              <w:rPr>
                <w:rFonts w:ascii="Arial" w:cs="Arial" w:eastAsia="Arial" w:hAnsi="Arial"/>
                <w:sz w:val="18"/>
                <w:szCs w:val="18"/>
                <w:color w:val="auto"/>
              </w:rPr>
              <w:t>(1,552)</w:t>
            </w:r>
          </w:p>
        </w:tc>
        <w:tc>
          <w:tcPr>
            <w:tcW w:w="340" w:type="dxa"/>
            <w:vAlign w:val="bottom"/>
          </w:tcPr>
          <w:p>
            <w:pPr>
              <w:jc w:val="right"/>
              <w:spacing w:after="0"/>
              <w:rPr>
                <w:sz w:val="20"/>
                <w:szCs w:val="20"/>
                <w:color w:val="auto"/>
              </w:rPr>
            </w:pPr>
            <w:r>
              <w:rPr>
                <w:rFonts w:ascii="Arial" w:cs="Arial" w:eastAsia="Arial" w:hAnsi="Arial"/>
                <w:sz w:val="18"/>
                <w:szCs w:val="18"/>
                <w:color w:val="auto"/>
              </w:rPr>
              <w:t>(2)</w:t>
            </w:r>
          </w:p>
        </w:tc>
        <w:tc>
          <w:tcPr>
            <w:tcW w:w="180" w:type="dxa"/>
            <w:vAlign w:val="bottom"/>
          </w:tcPr>
          <w:p>
            <w:pPr>
              <w:spacing w:after="0"/>
              <w:rPr>
                <w:sz w:val="21"/>
                <w:szCs w:val="21"/>
                <w:color w:val="auto"/>
              </w:rPr>
            </w:pPr>
          </w:p>
        </w:tc>
        <w:tc>
          <w:tcPr>
            <w:tcW w:w="1300" w:type="dxa"/>
            <w:vAlign w:val="bottom"/>
          </w:tcPr>
          <w:p>
            <w:pPr>
              <w:jc w:val="right"/>
              <w:ind w:right="70"/>
              <w:spacing w:after="0"/>
              <w:rPr>
                <w:sz w:val="20"/>
                <w:szCs w:val="20"/>
                <w:color w:val="auto"/>
              </w:rPr>
            </w:pPr>
            <w:r>
              <w:rPr>
                <w:rFonts w:ascii="Arial" w:cs="Arial" w:eastAsia="Arial" w:hAnsi="Arial"/>
                <w:sz w:val="18"/>
                <w:szCs w:val="18"/>
                <w:color w:val="auto"/>
              </w:rPr>
              <w:t>2,343</w:t>
            </w:r>
          </w:p>
        </w:tc>
        <w:tc>
          <w:tcPr>
            <w:tcW w:w="40" w:type="dxa"/>
            <w:vAlign w:val="bottom"/>
          </w:tcPr>
          <w:p>
            <w:pPr>
              <w:spacing w:after="0"/>
              <w:rPr>
                <w:sz w:val="21"/>
                <w:szCs w:val="21"/>
                <w:color w:val="auto"/>
              </w:rPr>
            </w:pPr>
          </w:p>
        </w:tc>
        <w:tc>
          <w:tcPr>
            <w:tcW w:w="280" w:type="dxa"/>
            <w:vAlign w:val="bottom"/>
          </w:tcPr>
          <w:p>
            <w:pPr>
              <w:jc w:val="right"/>
              <w:spacing w:after="0"/>
              <w:rPr>
                <w:sz w:val="20"/>
                <w:szCs w:val="20"/>
                <w:color w:val="auto"/>
              </w:rPr>
            </w:pPr>
            <w:r>
              <w:rPr>
                <w:rFonts w:ascii="Arial" w:cs="Arial" w:eastAsia="Arial" w:hAnsi="Arial"/>
                <w:sz w:val="18"/>
                <w:szCs w:val="18"/>
                <w:color w:val="auto"/>
                <w:w w:val="90"/>
              </w:rPr>
              <w:t>(5)</w:t>
            </w:r>
          </w:p>
        </w:tc>
        <w:tc>
          <w:tcPr>
            <w:tcW w:w="180" w:type="dxa"/>
            <w:vAlign w:val="bottom"/>
          </w:tcPr>
          <w:p>
            <w:pPr>
              <w:spacing w:after="0"/>
              <w:rPr>
                <w:sz w:val="21"/>
                <w:szCs w:val="21"/>
                <w:color w:val="auto"/>
              </w:rPr>
            </w:pPr>
          </w:p>
        </w:tc>
        <w:tc>
          <w:tcPr>
            <w:tcW w:w="1320" w:type="dxa"/>
            <w:vAlign w:val="bottom"/>
          </w:tcPr>
          <w:p>
            <w:pPr>
              <w:jc w:val="right"/>
              <w:ind w:right="10"/>
              <w:spacing w:after="0"/>
              <w:rPr>
                <w:sz w:val="20"/>
                <w:szCs w:val="20"/>
                <w:color w:val="auto"/>
              </w:rPr>
            </w:pPr>
            <w:r>
              <w:rPr>
                <w:rFonts w:ascii="Arial" w:cs="Arial" w:eastAsia="Arial" w:hAnsi="Arial"/>
                <w:sz w:val="18"/>
                <w:szCs w:val="18"/>
                <w:color w:val="auto"/>
              </w:rPr>
              <w:t>(19,987)</w:t>
            </w:r>
          </w:p>
        </w:tc>
      </w:tr>
      <w:tr>
        <w:trPr>
          <w:trHeight w:val="243"/>
        </w:trPr>
        <w:tc>
          <w:tcPr>
            <w:tcW w:w="4520" w:type="dxa"/>
            <w:vAlign w:val="bottom"/>
          </w:tcPr>
          <w:p>
            <w:pPr>
              <w:ind w:left="420"/>
              <w:spacing w:after="0"/>
              <w:rPr>
                <w:sz w:val="20"/>
                <w:szCs w:val="20"/>
                <w:color w:val="auto"/>
              </w:rPr>
            </w:pPr>
            <w:r>
              <w:rPr>
                <w:rFonts w:ascii="Arial" w:cs="Arial" w:eastAsia="Arial" w:hAnsi="Arial"/>
                <w:sz w:val="18"/>
                <w:szCs w:val="18"/>
                <w:i w:val="1"/>
                <w:iCs w:val="1"/>
                <w:color w:val="auto"/>
              </w:rPr>
              <w:t>Tax Rate</w:t>
            </w:r>
          </w:p>
        </w:tc>
        <w:tc>
          <w:tcPr>
            <w:tcW w:w="100" w:type="dxa"/>
            <w:vAlign w:val="bottom"/>
          </w:tcPr>
          <w:p>
            <w:pPr>
              <w:spacing w:after="0"/>
              <w:rPr>
                <w:sz w:val="21"/>
                <w:szCs w:val="21"/>
                <w:color w:val="auto"/>
              </w:rPr>
            </w:pPr>
          </w:p>
        </w:tc>
        <w:tc>
          <w:tcPr>
            <w:tcW w:w="1380" w:type="dxa"/>
            <w:vAlign w:val="bottom"/>
          </w:tcPr>
          <w:p>
            <w:pPr>
              <w:jc w:val="right"/>
              <w:spacing w:after="0"/>
              <w:rPr>
                <w:sz w:val="20"/>
                <w:szCs w:val="20"/>
                <w:color w:val="auto"/>
              </w:rPr>
            </w:pPr>
            <w:r>
              <w:rPr>
                <w:rFonts w:ascii="Arial" w:cs="Arial" w:eastAsia="Arial" w:hAnsi="Arial"/>
                <w:sz w:val="18"/>
                <w:szCs w:val="18"/>
                <w:i w:val="1"/>
                <w:iCs w:val="1"/>
                <w:color w:val="auto"/>
              </w:rPr>
              <w:t>24.6%</w:t>
            </w:r>
          </w:p>
        </w:tc>
        <w:tc>
          <w:tcPr>
            <w:tcW w:w="1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380" w:type="dxa"/>
            <w:vAlign w:val="bottom"/>
          </w:tcPr>
          <w:p>
            <w:pPr>
              <w:jc w:val="right"/>
              <w:spacing w:after="0"/>
              <w:rPr>
                <w:sz w:val="20"/>
                <w:szCs w:val="20"/>
                <w:color w:val="auto"/>
              </w:rPr>
            </w:pPr>
            <w:r>
              <w:rPr>
                <w:rFonts w:ascii="Arial" w:cs="Arial" w:eastAsia="Arial" w:hAnsi="Arial"/>
                <w:sz w:val="18"/>
                <w:szCs w:val="18"/>
                <w:i w:val="1"/>
                <w:iCs w:val="1"/>
                <w:color w:val="auto"/>
              </w:rPr>
              <w:t>-20.9%</w:t>
            </w:r>
          </w:p>
        </w:tc>
        <w:tc>
          <w:tcPr>
            <w:tcW w:w="34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300" w:type="dxa"/>
            <w:vAlign w:val="bottom"/>
          </w:tcPr>
          <w:p>
            <w:pPr>
              <w:jc w:val="right"/>
              <w:spacing w:after="0"/>
              <w:rPr>
                <w:sz w:val="20"/>
                <w:szCs w:val="20"/>
                <w:color w:val="auto"/>
              </w:rPr>
            </w:pPr>
            <w:r>
              <w:rPr>
                <w:rFonts w:ascii="Arial" w:cs="Arial" w:eastAsia="Arial" w:hAnsi="Arial"/>
                <w:sz w:val="18"/>
                <w:szCs w:val="18"/>
                <w:i w:val="1"/>
                <w:iCs w:val="1"/>
                <w:color w:val="auto"/>
              </w:rPr>
              <w:t>91.9%</w:t>
            </w:r>
          </w:p>
        </w:tc>
        <w:tc>
          <w:tcPr>
            <w:tcW w:w="4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320" w:type="dxa"/>
            <w:vAlign w:val="bottom"/>
          </w:tcPr>
          <w:p>
            <w:pPr>
              <w:jc w:val="right"/>
              <w:spacing w:after="0"/>
              <w:rPr>
                <w:sz w:val="20"/>
                <w:szCs w:val="20"/>
                <w:color w:val="auto"/>
              </w:rPr>
            </w:pPr>
            <w:r>
              <w:rPr>
                <w:rFonts w:ascii="Arial" w:cs="Arial" w:eastAsia="Arial" w:hAnsi="Arial"/>
                <w:sz w:val="18"/>
                <w:szCs w:val="18"/>
                <w:i w:val="1"/>
                <w:iCs w:val="1"/>
                <w:color w:val="auto"/>
              </w:rPr>
              <w:t>22.7%</w:t>
            </w:r>
          </w:p>
        </w:tc>
      </w:tr>
      <w:tr>
        <w:trPr>
          <w:trHeight w:val="486"/>
        </w:trPr>
        <w:tc>
          <w:tcPr>
            <w:tcW w:w="4520" w:type="dxa"/>
            <w:vAlign w:val="bottom"/>
          </w:tcPr>
          <w:p>
            <w:pPr>
              <w:spacing w:after="0"/>
              <w:rPr>
                <w:sz w:val="20"/>
                <w:szCs w:val="20"/>
                <w:color w:val="auto"/>
              </w:rPr>
            </w:pPr>
            <w:r>
              <w:rPr>
                <w:rFonts w:ascii="Arial" w:cs="Arial" w:eastAsia="Arial" w:hAnsi="Arial"/>
                <w:sz w:val="18"/>
                <w:szCs w:val="18"/>
                <w:b w:val="1"/>
                <w:bCs w:val="1"/>
                <w:color w:val="auto"/>
              </w:rPr>
              <w:t>Net earnings attributable to Flowserve Corporation</w:t>
            </w:r>
          </w:p>
        </w:tc>
        <w:tc>
          <w:tcPr>
            <w:tcW w:w="100" w:type="dxa"/>
            <w:vAlign w:val="bottom"/>
          </w:tcPr>
          <w:p>
            <w:pPr>
              <w:jc w:val="right"/>
              <w:spacing w:after="0"/>
              <w:rPr>
                <w:sz w:val="20"/>
                <w:szCs w:val="20"/>
                <w:color w:val="auto"/>
              </w:rPr>
            </w:pPr>
            <w:r>
              <w:rPr>
                <w:rFonts w:ascii="Arial" w:cs="Arial" w:eastAsia="Arial" w:hAnsi="Arial"/>
                <w:sz w:val="15"/>
                <w:szCs w:val="15"/>
                <w:b w:val="1"/>
                <w:bCs w:val="1"/>
                <w:color w:val="auto"/>
                <w:w w:val="71"/>
              </w:rPr>
              <w:t>$</w:t>
            </w:r>
          </w:p>
        </w:tc>
        <w:tc>
          <w:tcPr>
            <w:tcW w:w="1380" w:type="dxa"/>
            <w:vAlign w:val="bottom"/>
          </w:tcPr>
          <w:p>
            <w:pPr>
              <w:jc w:val="right"/>
              <w:ind w:right="70"/>
              <w:spacing w:after="0"/>
              <w:rPr>
                <w:sz w:val="20"/>
                <w:szCs w:val="20"/>
                <w:color w:val="auto"/>
              </w:rPr>
            </w:pPr>
            <w:r>
              <w:rPr>
                <w:rFonts w:ascii="Arial" w:cs="Arial" w:eastAsia="Arial" w:hAnsi="Arial"/>
                <w:sz w:val="18"/>
                <w:szCs w:val="18"/>
                <w:b w:val="1"/>
                <w:bCs w:val="1"/>
                <w:color w:val="auto"/>
              </w:rPr>
              <w:t>56,115</w:t>
            </w:r>
          </w:p>
        </w:tc>
        <w:tc>
          <w:tcPr>
            <w:tcW w:w="220" w:type="dxa"/>
            <w:vAlign w:val="bottom"/>
            <w:gridSpan w:val="2"/>
          </w:tcPr>
          <w:p>
            <w:pPr>
              <w:jc w:val="right"/>
              <w:ind w:right="20"/>
              <w:spacing w:after="0"/>
              <w:rPr>
                <w:sz w:val="20"/>
                <w:szCs w:val="20"/>
                <w:color w:val="auto"/>
              </w:rPr>
            </w:pPr>
            <w:r>
              <w:rPr>
                <w:rFonts w:ascii="Arial" w:cs="Arial" w:eastAsia="Arial" w:hAnsi="Arial"/>
                <w:sz w:val="18"/>
                <w:szCs w:val="18"/>
                <w:b w:val="1"/>
                <w:bCs w:val="1"/>
                <w:color w:val="auto"/>
              </w:rPr>
              <w:t>$</w:t>
            </w:r>
          </w:p>
        </w:tc>
        <w:tc>
          <w:tcPr>
            <w:tcW w:w="1380" w:type="dxa"/>
            <w:vAlign w:val="bottom"/>
          </w:tcPr>
          <w:p>
            <w:pPr>
              <w:jc w:val="right"/>
              <w:ind w:right="10"/>
              <w:spacing w:after="0"/>
              <w:rPr>
                <w:sz w:val="20"/>
                <w:szCs w:val="20"/>
                <w:color w:val="auto"/>
              </w:rPr>
            </w:pPr>
            <w:r>
              <w:rPr>
                <w:rFonts w:ascii="Arial" w:cs="Arial" w:eastAsia="Arial" w:hAnsi="Arial"/>
                <w:sz w:val="18"/>
                <w:szCs w:val="18"/>
                <w:b w:val="1"/>
                <w:bCs w:val="1"/>
                <w:color w:val="auto"/>
              </w:rPr>
              <w:t>(8,984)</w:t>
            </w:r>
          </w:p>
        </w:tc>
        <w:tc>
          <w:tcPr>
            <w:tcW w:w="520" w:type="dxa"/>
            <w:vAlign w:val="bottom"/>
            <w:gridSpan w:val="2"/>
          </w:tcPr>
          <w:p>
            <w:pPr>
              <w:jc w:val="right"/>
              <w:ind w:right="100"/>
              <w:spacing w:after="0"/>
              <w:rPr>
                <w:sz w:val="20"/>
                <w:szCs w:val="20"/>
                <w:color w:val="auto"/>
              </w:rPr>
            </w:pPr>
            <w:r>
              <w:rPr>
                <w:rFonts w:ascii="Arial" w:cs="Arial" w:eastAsia="Arial" w:hAnsi="Arial"/>
                <w:sz w:val="18"/>
                <w:szCs w:val="18"/>
                <w:b w:val="1"/>
                <w:bCs w:val="1"/>
                <w:color w:val="auto"/>
              </w:rPr>
              <w:t>$</w:t>
            </w:r>
          </w:p>
        </w:tc>
        <w:tc>
          <w:tcPr>
            <w:tcW w:w="1300" w:type="dxa"/>
            <w:vAlign w:val="bottom"/>
          </w:tcPr>
          <w:p>
            <w:pPr>
              <w:jc w:val="right"/>
              <w:ind w:right="10"/>
              <w:spacing w:after="0"/>
              <w:rPr>
                <w:sz w:val="20"/>
                <w:szCs w:val="20"/>
                <w:color w:val="auto"/>
              </w:rPr>
            </w:pPr>
            <w:r>
              <w:rPr>
                <w:rFonts w:ascii="Arial" w:cs="Arial" w:eastAsia="Arial" w:hAnsi="Arial"/>
                <w:sz w:val="18"/>
                <w:szCs w:val="18"/>
                <w:b w:val="1"/>
                <w:bCs w:val="1"/>
                <w:color w:val="auto"/>
              </w:rPr>
              <w:t>(206)</w:t>
            </w:r>
          </w:p>
        </w:tc>
        <w:tc>
          <w:tcPr>
            <w:tcW w:w="40" w:type="dxa"/>
            <w:vAlign w:val="bottom"/>
          </w:tcPr>
          <w:p>
            <w:pPr>
              <w:spacing w:after="0"/>
              <w:rPr>
                <w:sz w:val="24"/>
                <w:szCs w:val="24"/>
                <w:color w:val="auto"/>
              </w:rPr>
            </w:pPr>
          </w:p>
        </w:tc>
        <w:tc>
          <w:tcPr>
            <w:tcW w:w="460" w:type="dxa"/>
            <w:vAlign w:val="bottom"/>
            <w:gridSpan w:val="2"/>
          </w:tcPr>
          <w:p>
            <w:pPr>
              <w:jc w:val="right"/>
              <w:ind w:right="80"/>
              <w:spacing w:after="0"/>
              <w:rPr>
                <w:sz w:val="20"/>
                <w:szCs w:val="20"/>
                <w:color w:val="auto"/>
              </w:rPr>
            </w:pPr>
            <w:r>
              <w:rPr>
                <w:rFonts w:ascii="Arial" w:cs="Arial" w:eastAsia="Arial" w:hAnsi="Arial"/>
                <w:sz w:val="18"/>
                <w:szCs w:val="18"/>
                <w:b w:val="1"/>
                <w:bCs w:val="1"/>
                <w:color w:val="auto"/>
              </w:rPr>
              <w:t>$</w:t>
            </w:r>
          </w:p>
        </w:tc>
        <w:tc>
          <w:tcPr>
            <w:tcW w:w="1320" w:type="dxa"/>
            <w:vAlign w:val="bottom"/>
          </w:tcPr>
          <w:p>
            <w:pPr>
              <w:jc w:val="right"/>
              <w:ind w:right="70"/>
              <w:spacing w:after="0"/>
              <w:rPr>
                <w:sz w:val="20"/>
                <w:szCs w:val="20"/>
                <w:color w:val="auto"/>
              </w:rPr>
            </w:pPr>
            <w:r>
              <w:rPr>
                <w:rFonts w:ascii="Arial" w:cs="Arial" w:eastAsia="Arial" w:hAnsi="Arial"/>
                <w:sz w:val="18"/>
                <w:szCs w:val="18"/>
                <w:b w:val="1"/>
                <w:bCs w:val="1"/>
                <w:color w:val="auto"/>
              </w:rPr>
              <w:t>65,305</w:t>
            </w:r>
          </w:p>
        </w:tc>
      </w:tr>
      <w:tr>
        <w:trPr>
          <w:trHeight w:val="472"/>
        </w:trPr>
        <w:tc>
          <w:tcPr>
            <w:tcW w:w="4520" w:type="dxa"/>
            <w:vAlign w:val="bottom"/>
          </w:tcPr>
          <w:p>
            <w:pPr>
              <w:spacing w:after="0"/>
              <w:rPr>
                <w:sz w:val="20"/>
                <w:szCs w:val="20"/>
                <w:color w:val="auto"/>
              </w:rPr>
            </w:pPr>
            <w:r>
              <w:rPr>
                <w:rFonts w:ascii="Arial" w:cs="Arial" w:eastAsia="Arial" w:hAnsi="Arial"/>
                <w:sz w:val="18"/>
                <w:szCs w:val="18"/>
                <w:color w:val="auto"/>
                <w:w w:val="93"/>
              </w:rPr>
              <w:t>Net earnings per share attributable to Flowserve Corporation</w:t>
            </w:r>
          </w:p>
        </w:tc>
        <w:tc>
          <w:tcPr>
            <w:tcW w:w="100" w:type="dxa"/>
            <w:vAlign w:val="bottom"/>
          </w:tcPr>
          <w:p>
            <w:pPr>
              <w:spacing w:after="0"/>
              <w:rPr>
                <w:sz w:val="24"/>
                <w:szCs w:val="24"/>
                <w:color w:val="auto"/>
              </w:rPr>
            </w:pPr>
          </w:p>
        </w:tc>
        <w:tc>
          <w:tcPr>
            <w:tcW w:w="13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38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3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320" w:type="dxa"/>
            <w:vAlign w:val="bottom"/>
          </w:tcPr>
          <w:p>
            <w:pPr>
              <w:spacing w:after="0"/>
              <w:rPr>
                <w:sz w:val="24"/>
                <w:szCs w:val="24"/>
                <w:color w:val="auto"/>
              </w:rPr>
            </w:pPr>
          </w:p>
        </w:tc>
      </w:tr>
      <w:tr>
        <w:trPr>
          <w:trHeight w:val="230"/>
        </w:trPr>
        <w:tc>
          <w:tcPr>
            <w:tcW w:w="4520" w:type="dxa"/>
            <w:vAlign w:val="bottom"/>
          </w:tcPr>
          <w:p>
            <w:pPr>
              <w:spacing w:after="0"/>
              <w:rPr>
                <w:sz w:val="20"/>
                <w:szCs w:val="20"/>
                <w:color w:val="auto"/>
              </w:rPr>
            </w:pPr>
            <w:r>
              <w:rPr>
                <w:rFonts w:ascii="Arial" w:cs="Arial" w:eastAsia="Arial" w:hAnsi="Arial"/>
                <w:sz w:val="18"/>
                <w:szCs w:val="18"/>
                <w:color w:val="auto"/>
              </w:rPr>
              <w:t>common shareholders:</w:t>
            </w:r>
          </w:p>
        </w:tc>
        <w:tc>
          <w:tcPr>
            <w:tcW w:w="100" w:type="dxa"/>
            <w:vAlign w:val="bottom"/>
          </w:tcPr>
          <w:p>
            <w:pPr>
              <w:spacing w:after="0"/>
              <w:rPr>
                <w:sz w:val="20"/>
                <w:szCs w:val="20"/>
                <w:color w:val="auto"/>
              </w:rPr>
            </w:pPr>
          </w:p>
        </w:tc>
        <w:tc>
          <w:tcPr>
            <w:tcW w:w="13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38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30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320" w:type="dxa"/>
            <w:vAlign w:val="bottom"/>
          </w:tcPr>
          <w:p>
            <w:pPr>
              <w:spacing w:after="0"/>
              <w:rPr>
                <w:sz w:val="20"/>
                <w:szCs w:val="20"/>
                <w:color w:val="auto"/>
              </w:rPr>
            </w:pPr>
          </w:p>
        </w:tc>
      </w:tr>
      <w:tr>
        <w:trPr>
          <w:trHeight w:val="243"/>
        </w:trPr>
        <w:tc>
          <w:tcPr>
            <w:tcW w:w="4520" w:type="dxa"/>
            <w:vAlign w:val="bottom"/>
          </w:tcPr>
          <w:p>
            <w:pPr>
              <w:ind w:left="220"/>
              <w:spacing w:after="0"/>
              <w:rPr>
                <w:sz w:val="20"/>
                <w:szCs w:val="20"/>
                <w:color w:val="auto"/>
              </w:rPr>
            </w:pPr>
            <w:r>
              <w:rPr>
                <w:rFonts w:ascii="Arial" w:cs="Arial" w:eastAsia="Arial" w:hAnsi="Arial"/>
                <w:sz w:val="18"/>
                <w:szCs w:val="18"/>
                <w:color w:val="auto"/>
              </w:rPr>
              <w:t>Basic</w:t>
            </w:r>
          </w:p>
        </w:tc>
        <w:tc>
          <w:tcPr>
            <w:tcW w:w="10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1380" w:type="dxa"/>
            <w:vAlign w:val="bottom"/>
          </w:tcPr>
          <w:p>
            <w:pPr>
              <w:jc w:val="right"/>
              <w:ind w:right="70"/>
              <w:spacing w:after="0"/>
              <w:rPr>
                <w:sz w:val="20"/>
                <w:szCs w:val="20"/>
                <w:color w:val="auto"/>
              </w:rPr>
            </w:pPr>
            <w:r>
              <w:rPr>
                <w:rFonts w:ascii="Arial" w:cs="Arial" w:eastAsia="Arial" w:hAnsi="Arial"/>
                <w:sz w:val="18"/>
                <w:szCs w:val="18"/>
                <w:color w:val="auto"/>
              </w:rPr>
              <w:t>0.43</w:t>
            </w:r>
          </w:p>
        </w:tc>
        <w:tc>
          <w:tcPr>
            <w:tcW w:w="220" w:type="dxa"/>
            <w:vAlign w:val="bottom"/>
            <w:gridSpan w:val="2"/>
          </w:tcPr>
          <w:p>
            <w:pPr>
              <w:jc w:val="right"/>
              <w:ind w:right="20"/>
              <w:spacing w:after="0"/>
              <w:rPr>
                <w:sz w:val="20"/>
                <w:szCs w:val="20"/>
                <w:color w:val="auto"/>
              </w:rPr>
            </w:pPr>
            <w:r>
              <w:rPr>
                <w:rFonts w:ascii="Arial" w:cs="Arial" w:eastAsia="Arial" w:hAnsi="Arial"/>
                <w:sz w:val="18"/>
                <w:szCs w:val="18"/>
                <w:color w:val="auto"/>
              </w:rPr>
              <w:t>$</w:t>
            </w:r>
          </w:p>
        </w:tc>
        <w:tc>
          <w:tcPr>
            <w:tcW w:w="1380" w:type="dxa"/>
            <w:vAlign w:val="bottom"/>
          </w:tcPr>
          <w:p>
            <w:pPr>
              <w:jc w:val="right"/>
              <w:ind w:right="10"/>
              <w:spacing w:after="0"/>
              <w:rPr>
                <w:sz w:val="20"/>
                <w:szCs w:val="20"/>
                <w:color w:val="auto"/>
              </w:rPr>
            </w:pPr>
            <w:r>
              <w:rPr>
                <w:rFonts w:ascii="Arial" w:cs="Arial" w:eastAsia="Arial" w:hAnsi="Arial"/>
                <w:sz w:val="18"/>
                <w:szCs w:val="18"/>
                <w:color w:val="auto"/>
              </w:rPr>
              <w:t>(0.07)</w:t>
            </w:r>
          </w:p>
        </w:tc>
        <w:tc>
          <w:tcPr>
            <w:tcW w:w="52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c>
          <w:tcPr>
            <w:tcW w:w="1300" w:type="dxa"/>
            <w:vAlign w:val="bottom"/>
          </w:tcPr>
          <w:p>
            <w:pPr>
              <w:jc w:val="right"/>
              <w:ind w:right="70"/>
              <w:spacing w:after="0"/>
              <w:rPr>
                <w:sz w:val="20"/>
                <w:szCs w:val="20"/>
                <w:color w:val="auto"/>
              </w:rPr>
            </w:pPr>
            <w:r>
              <w:rPr>
                <w:rFonts w:ascii="Arial" w:cs="Arial" w:eastAsia="Arial" w:hAnsi="Arial"/>
                <w:sz w:val="18"/>
                <w:szCs w:val="18"/>
                <w:color w:val="auto"/>
              </w:rPr>
              <w:t>-</w:t>
            </w:r>
          </w:p>
        </w:tc>
        <w:tc>
          <w:tcPr>
            <w:tcW w:w="40" w:type="dxa"/>
            <w:vAlign w:val="bottom"/>
          </w:tcPr>
          <w:p>
            <w:pPr>
              <w:spacing w:after="0"/>
              <w:rPr>
                <w:sz w:val="21"/>
                <w:szCs w:val="21"/>
                <w:color w:val="auto"/>
              </w:rPr>
            </w:pPr>
          </w:p>
        </w:tc>
        <w:tc>
          <w:tcPr>
            <w:tcW w:w="460" w:type="dxa"/>
            <w:vAlign w:val="bottom"/>
            <w:gridSpan w:val="2"/>
          </w:tcPr>
          <w:p>
            <w:pPr>
              <w:jc w:val="right"/>
              <w:ind w:right="80"/>
              <w:spacing w:after="0"/>
              <w:rPr>
                <w:sz w:val="20"/>
                <w:szCs w:val="20"/>
                <w:color w:val="auto"/>
              </w:rPr>
            </w:pPr>
            <w:r>
              <w:rPr>
                <w:rFonts w:ascii="Arial" w:cs="Arial" w:eastAsia="Arial" w:hAnsi="Arial"/>
                <w:sz w:val="18"/>
                <w:szCs w:val="18"/>
                <w:color w:val="auto"/>
              </w:rPr>
              <w:t>$</w:t>
            </w:r>
          </w:p>
        </w:tc>
        <w:tc>
          <w:tcPr>
            <w:tcW w:w="1320" w:type="dxa"/>
            <w:vAlign w:val="bottom"/>
          </w:tcPr>
          <w:p>
            <w:pPr>
              <w:jc w:val="right"/>
              <w:ind w:right="70"/>
              <w:spacing w:after="0"/>
              <w:rPr>
                <w:sz w:val="20"/>
                <w:szCs w:val="20"/>
                <w:color w:val="auto"/>
              </w:rPr>
            </w:pPr>
            <w:r>
              <w:rPr>
                <w:rFonts w:ascii="Arial" w:cs="Arial" w:eastAsia="Arial" w:hAnsi="Arial"/>
                <w:sz w:val="18"/>
                <w:szCs w:val="18"/>
                <w:color w:val="auto"/>
              </w:rPr>
              <w:t>0.50</w:t>
            </w:r>
          </w:p>
        </w:tc>
      </w:tr>
      <w:tr>
        <w:trPr>
          <w:trHeight w:val="243"/>
        </w:trPr>
        <w:tc>
          <w:tcPr>
            <w:tcW w:w="4520" w:type="dxa"/>
            <w:vAlign w:val="bottom"/>
          </w:tcPr>
          <w:p>
            <w:pPr>
              <w:ind w:left="220"/>
              <w:spacing w:after="0"/>
              <w:rPr>
                <w:sz w:val="20"/>
                <w:szCs w:val="20"/>
                <w:color w:val="auto"/>
              </w:rPr>
            </w:pPr>
            <w:r>
              <w:rPr>
                <w:rFonts w:ascii="Arial" w:cs="Arial" w:eastAsia="Arial" w:hAnsi="Arial"/>
                <w:sz w:val="18"/>
                <w:szCs w:val="18"/>
                <w:color w:val="auto"/>
              </w:rPr>
              <w:t>Diluted</w:t>
            </w:r>
          </w:p>
        </w:tc>
        <w:tc>
          <w:tcPr>
            <w:tcW w:w="100" w:type="dxa"/>
            <w:vAlign w:val="bottom"/>
          </w:tcPr>
          <w:p>
            <w:pPr>
              <w:spacing w:after="0"/>
              <w:rPr>
                <w:sz w:val="21"/>
                <w:szCs w:val="21"/>
                <w:color w:val="auto"/>
              </w:rPr>
            </w:pPr>
          </w:p>
        </w:tc>
        <w:tc>
          <w:tcPr>
            <w:tcW w:w="1380" w:type="dxa"/>
            <w:vAlign w:val="bottom"/>
          </w:tcPr>
          <w:p>
            <w:pPr>
              <w:jc w:val="right"/>
              <w:ind w:right="70"/>
              <w:spacing w:after="0"/>
              <w:rPr>
                <w:sz w:val="20"/>
                <w:szCs w:val="20"/>
                <w:color w:val="auto"/>
              </w:rPr>
            </w:pPr>
            <w:r>
              <w:rPr>
                <w:rFonts w:ascii="Arial" w:cs="Arial" w:eastAsia="Arial" w:hAnsi="Arial"/>
                <w:sz w:val="18"/>
                <w:szCs w:val="18"/>
                <w:color w:val="auto"/>
              </w:rPr>
              <w:t>0.43</w:t>
            </w:r>
          </w:p>
        </w:tc>
        <w:tc>
          <w:tcPr>
            <w:tcW w:w="1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380" w:type="dxa"/>
            <w:vAlign w:val="bottom"/>
          </w:tcPr>
          <w:p>
            <w:pPr>
              <w:jc w:val="right"/>
              <w:ind w:right="10"/>
              <w:spacing w:after="0"/>
              <w:rPr>
                <w:sz w:val="20"/>
                <w:szCs w:val="20"/>
                <w:color w:val="auto"/>
              </w:rPr>
            </w:pPr>
            <w:r>
              <w:rPr>
                <w:rFonts w:ascii="Arial" w:cs="Arial" w:eastAsia="Arial" w:hAnsi="Arial"/>
                <w:sz w:val="18"/>
                <w:szCs w:val="18"/>
                <w:color w:val="auto"/>
              </w:rPr>
              <w:t>(0.07)</w:t>
            </w:r>
          </w:p>
        </w:tc>
        <w:tc>
          <w:tcPr>
            <w:tcW w:w="34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300" w:type="dxa"/>
            <w:vAlign w:val="bottom"/>
          </w:tcPr>
          <w:p>
            <w:pPr>
              <w:jc w:val="right"/>
              <w:ind w:right="70"/>
              <w:spacing w:after="0"/>
              <w:rPr>
                <w:sz w:val="20"/>
                <w:szCs w:val="20"/>
                <w:color w:val="auto"/>
              </w:rPr>
            </w:pPr>
            <w:r>
              <w:rPr>
                <w:rFonts w:ascii="Arial" w:cs="Arial" w:eastAsia="Arial" w:hAnsi="Arial"/>
                <w:sz w:val="18"/>
                <w:szCs w:val="18"/>
                <w:color w:val="auto"/>
              </w:rPr>
              <w:t>-</w:t>
            </w:r>
          </w:p>
        </w:tc>
        <w:tc>
          <w:tcPr>
            <w:tcW w:w="4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320" w:type="dxa"/>
            <w:vAlign w:val="bottom"/>
          </w:tcPr>
          <w:p>
            <w:pPr>
              <w:jc w:val="right"/>
              <w:ind w:right="70"/>
              <w:spacing w:after="0"/>
              <w:rPr>
                <w:sz w:val="20"/>
                <w:szCs w:val="20"/>
                <w:color w:val="auto"/>
              </w:rPr>
            </w:pPr>
            <w:r>
              <w:rPr>
                <w:rFonts w:ascii="Arial" w:cs="Arial" w:eastAsia="Arial" w:hAnsi="Arial"/>
                <w:sz w:val="18"/>
                <w:szCs w:val="18"/>
                <w:color w:val="auto"/>
              </w:rPr>
              <w:t>0.50</w:t>
            </w:r>
          </w:p>
        </w:tc>
      </w:tr>
      <w:tr>
        <w:trPr>
          <w:trHeight w:val="486"/>
        </w:trPr>
        <w:tc>
          <w:tcPr>
            <w:tcW w:w="4520" w:type="dxa"/>
            <w:vAlign w:val="bottom"/>
          </w:tcPr>
          <w:p>
            <w:pPr>
              <w:spacing w:after="0"/>
              <w:rPr>
                <w:sz w:val="20"/>
                <w:szCs w:val="20"/>
                <w:color w:val="auto"/>
              </w:rPr>
            </w:pPr>
            <w:r>
              <w:rPr>
                <w:rFonts w:ascii="Arial" w:cs="Arial" w:eastAsia="Arial" w:hAnsi="Arial"/>
                <w:sz w:val="18"/>
                <w:szCs w:val="18"/>
                <w:color w:val="auto"/>
              </w:rPr>
              <w:t>Basic number of shares used for calculation</w:t>
            </w:r>
          </w:p>
        </w:tc>
        <w:tc>
          <w:tcPr>
            <w:tcW w:w="100" w:type="dxa"/>
            <w:vAlign w:val="bottom"/>
          </w:tcPr>
          <w:p>
            <w:pPr>
              <w:spacing w:after="0"/>
              <w:rPr>
                <w:sz w:val="24"/>
                <w:szCs w:val="24"/>
                <w:color w:val="auto"/>
              </w:rPr>
            </w:pPr>
          </w:p>
        </w:tc>
        <w:tc>
          <w:tcPr>
            <w:tcW w:w="1380" w:type="dxa"/>
            <w:vAlign w:val="bottom"/>
          </w:tcPr>
          <w:p>
            <w:pPr>
              <w:jc w:val="right"/>
              <w:ind w:right="70"/>
              <w:spacing w:after="0"/>
              <w:rPr>
                <w:sz w:val="20"/>
                <w:szCs w:val="20"/>
                <w:color w:val="auto"/>
              </w:rPr>
            </w:pPr>
            <w:r>
              <w:rPr>
                <w:rFonts w:ascii="Arial" w:cs="Arial" w:eastAsia="Arial" w:hAnsi="Arial"/>
                <w:sz w:val="18"/>
                <w:szCs w:val="18"/>
                <w:color w:val="auto"/>
              </w:rPr>
              <w:t>130,313</w:t>
            </w:r>
          </w:p>
        </w:tc>
        <w:tc>
          <w:tcPr>
            <w:tcW w:w="1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380" w:type="dxa"/>
            <w:vAlign w:val="bottom"/>
          </w:tcPr>
          <w:p>
            <w:pPr>
              <w:jc w:val="right"/>
              <w:ind w:right="70"/>
              <w:spacing w:after="0"/>
              <w:rPr>
                <w:sz w:val="20"/>
                <w:szCs w:val="20"/>
                <w:color w:val="auto"/>
              </w:rPr>
            </w:pPr>
            <w:r>
              <w:rPr>
                <w:rFonts w:ascii="Arial" w:cs="Arial" w:eastAsia="Arial" w:hAnsi="Arial"/>
                <w:sz w:val="18"/>
                <w:szCs w:val="18"/>
                <w:color w:val="auto"/>
              </w:rPr>
              <w:t>130,313</w:t>
            </w:r>
          </w:p>
        </w:tc>
        <w:tc>
          <w:tcPr>
            <w:tcW w:w="34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300" w:type="dxa"/>
            <w:vAlign w:val="bottom"/>
          </w:tcPr>
          <w:p>
            <w:pPr>
              <w:jc w:val="right"/>
              <w:ind w:right="70"/>
              <w:spacing w:after="0"/>
              <w:rPr>
                <w:sz w:val="20"/>
                <w:szCs w:val="20"/>
                <w:color w:val="auto"/>
              </w:rPr>
            </w:pPr>
            <w:r>
              <w:rPr>
                <w:rFonts w:ascii="Arial" w:cs="Arial" w:eastAsia="Arial" w:hAnsi="Arial"/>
                <w:sz w:val="18"/>
                <w:szCs w:val="18"/>
                <w:color w:val="auto"/>
              </w:rPr>
              <w:t>130,313</w:t>
            </w:r>
          </w:p>
        </w:tc>
        <w:tc>
          <w:tcPr>
            <w:tcW w:w="4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320" w:type="dxa"/>
            <w:vAlign w:val="bottom"/>
          </w:tcPr>
          <w:p>
            <w:pPr>
              <w:jc w:val="right"/>
              <w:ind w:right="70"/>
              <w:spacing w:after="0"/>
              <w:rPr>
                <w:sz w:val="20"/>
                <w:szCs w:val="20"/>
                <w:color w:val="auto"/>
              </w:rPr>
            </w:pPr>
            <w:r>
              <w:rPr>
                <w:rFonts w:ascii="Arial" w:cs="Arial" w:eastAsia="Arial" w:hAnsi="Arial"/>
                <w:sz w:val="18"/>
                <w:szCs w:val="18"/>
                <w:color w:val="auto"/>
              </w:rPr>
              <w:t>130,313</w:t>
            </w:r>
          </w:p>
        </w:tc>
      </w:tr>
      <w:tr>
        <w:trPr>
          <w:trHeight w:val="243"/>
        </w:trPr>
        <w:tc>
          <w:tcPr>
            <w:tcW w:w="4520" w:type="dxa"/>
            <w:vAlign w:val="bottom"/>
          </w:tcPr>
          <w:p>
            <w:pPr>
              <w:spacing w:after="0"/>
              <w:rPr>
                <w:sz w:val="20"/>
                <w:szCs w:val="20"/>
                <w:color w:val="auto"/>
              </w:rPr>
            </w:pPr>
            <w:r>
              <w:rPr>
                <w:rFonts w:ascii="Arial" w:cs="Arial" w:eastAsia="Arial" w:hAnsi="Arial"/>
                <w:sz w:val="18"/>
                <w:szCs w:val="18"/>
                <w:color w:val="auto"/>
              </w:rPr>
              <w:t>Diluted number of shares used for calculation</w:t>
            </w:r>
          </w:p>
        </w:tc>
        <w:tc>
          <w:tcPr>
            <w:tcW w:w="100" w:type="dxa"/>
            <w:vAlign w:val="bottom"/>
          </w:tcPr>
          <w:p>
            <w:pPr>
              <w:spacing w:after="0"/>
              <w:rPr>
                <w:sz w:val="21"/>
                <w:szCs w:val="21"/>
                <w:color w:val="auto"/>
              </w:rPr>
            </w:pPr>
          </w:p>
        </w:tc>
        <w:tc>
          <w:tcPr>
            <w:tcW w:w="1380" w:type="dxa"/>
            <w:vAlign w:val="bottom"/>
          </w:tcPr>
          <w:p>
            <w:pPr>
              <w:jc w:val="right"/>
              <w:ind w:right="70"/>
              <w:spacing w:after="0"/>
              <w:rPr>
                <w:sz w:val="20"/>
                <w:szCs w:val="20"/>
                <w:color w:val="auto"/>
              </w:rPr>
            </w:pPr>
            <w:r>
              <w:rPr>
                <w:rFonts w:ascii="Arial" w:cs="Arial" w:eastAsia="Arial" w:hAnsi="Arial"/>
                <w:sz w:val="18"/>
                <w:szCs w:val="18"/>
                <w:color w:val="auto"/>
              </w:rPr>
              <w:t>130,900</w:t>
            </w:r>
          </w:p>
        </w:tc>
        <w:tc>
          <w:tcPr>
            <w:tcW w:w="1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380" w:type="dxa"/>
            <w:vAlign w:val="bottom"/>
          </w:tcPr>
          <w:p>
            <w:pPr>
              <w:jc w:val="right"/>
              <w:ind w:right="70"/>
              <w:spacing w:after="0"/>
              <w:rPr>
                <w:sz w:val="20"/>
                <w:szCs w:val="20"/>
                <w:color w:val="auto"/>
              </w:rPr>
            </w:pPr>
            <w:r>
              <w:rPr>
                <w:rFonts w:ascii="Arial" w:cs="Arial" w:eastAsia="Arial" w:hAnsi="Arial"/>
                <w:sz w:val="18"/>
                <w:szCs w:val="18"/>
                <w:color w:val="auto"/>
              </w:rPr>
              <w:t>130,900</w:t>
            </w:r>
          </w:p>
        </w:tc>
        <w:tc>
          <w:tcPr>
            <w:tcW w:w="34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300" w:type="dxa"/>
            <w:vAlign w:val="bottom"/>
          </w:tcPr>
          <w:p>
            <w:pPr>
              <w:jc w:val="right"/>
              <w:ind w:right="70"/>
              <w:spacing w:after="0"/>
              <w:rPr>
                <w:sz w:val="20"/>
                <w:szCs w:val="20"/>
                <w:color w:val="auto"/>
              </w:rPr>
            </w:pPr>
            <w:r>
              <w:rPr>
                <w:rFonts w:ascii="Arial" w:cs="Arial" w:eastAsia="Arial" w:hAnsi="Arial"/>
                <w:sz w:val="18"/>
                <w:szCs w:val="18"/>
                <w:color w:val="auto"/>
              </w:rPr>
              <w:t>130,900</w:t>
            </w:r>
          </w:p>
        </w:tc>
        <w:tc>
          <w:tcPr>
            <w:tcW w:w="4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320" w:type="dxa"/>
            <w:vAlign w:val="bottom"/>
          </w:tcPr>
          <w:p>
            <w:pPr>
              <w:jc w:val="right"/>
              <w:ind w:right="70"/>
              <w:spacing w:after="0"/>
              <w:rPr>
                <w:sz w:val="20"/>
                <w:szCs w:val="20"/>
                <w:color w:val="auto"/>
              </w:rPr>
            </w:pPr>
            <w:r>
              <w:rPr>
                <w:rFonts w:ascii="Arial" w:cs="Arial" w:eastAsia="Arial" w:hAnsi="Arial"/>
                <w:sz w:val="18"/>
                <w:szCs w:val="18"/>
                <w:color w:val="auto"/>
              </w:rPr>
              <w:t>130,900</w:t>
            </w:r>
          </w:p>
        </w:tc>
      </w:tr>
    </w:tbl>
    <w:p>
      <w:pPr>
        <w:spacing w:after="0" w:line="256" w:lineRule="exact"/>
        <w:rPr>
          <w:sz w:val="20"/>
          <w:szCs w:val="20"/>
          <w:color w:val="auto"/>
        </w:rPr>
      </w:pPr>
    </w:p>
    <w:p>
      <w:pPr>
        <w:spacing w:after="0"/>
        <w:rPr>
          <w:sz w:val="20"/>
          <w:szCs w:val="20"/>
          <w:color w:val="auto"/>
        </w:rPr>
      </w:pPr>
      <w:r>
        <w:rPr>
          <w:rFonts w:ascii="Arial" w:cs="Arial" w:eastAsia="Arial" w:hAnsi="Arial"/>
          <w:sz w:val="18"/>
          <w:szCs w:val="18"/>
          <w:color w:val="auto"/>
        </w:rPr>
        <w:t>(a) Reported in conformity with U.S. GAAP</w:t>
      </w:r>
    </w:p>
    <w:p>
      <w:pPr>
        <w:spacing w:after="0" w:line="167" w:lineRule="exact"/>
        <w:rPr>
          <w:sz w:val="20"/>
          <w:szCs w:val="20"/>
          <w:color w:val="auto"/>
        </w:rPr>
      </w:pPr>
    </w:p>
    <w:p>
      <w:pPr>
        <w:spacing w:after="0"/>
        <w:rPr>
          <w:sz w:val="20"/>
          <w:szCs w:val="20"/>
          <w:color w:val="auto"/>
        </w:rPr>
      </w:pPr>
      <w:r>
        <w:rPr>
          <w:rFonts w:ascii="Arial" w:cs="Arial" w:eastAsia="Arial" w:hAnsi="Arial"/>
          <w:sz w:val="18"/>
          <w:szCs w:val="18"/>
          <w:b w:val="1"/>
          <w:bCs w:val="1"/>
          <w:u w:val="single" w:color="auto"/>
          <w:color w:val="auto"/>
        </w:rPr>
        <w:t>Notes:</w:t>
      </w:r>
    </w:p>
    <w:p>
      <w:pPr>
        <w:spacing w:after="0" w:line="40" w:lineRule="exact"/>
        <w:rPr>
          <w:sz w:val="20"/>
          <w:szCs w:val="20"/>
          <w:color w:val="auto"/>
        </w:rPr>
      </w:pPr>
    </w:p>
    <w:p>
      <w:pPr>
        <w:ind w:left="460" w:hanging="250"/>
        <w:spacing w:after="0"/>
        <w:tabs>
          <w:tab w:leader="none" w:pos="460" w:val="left"/>
        </w:tabs>
        <w:numPr>
          <w:ilvl w:val="0"/>
          <w:numId w:val="9"/>
        </w:numPr>
        <w:rPr>
          <w:rFonts w:ascii="Arial" w:cs="Arial" w:eastAsia="Arial" w:hAnsi="Arial"/>
          <w:sz w:val="18"/>
          <w:szCs w:val="18"/>
          <w:color w:val="auto"/>
        </w:rPr>
      </w:pPr>
      <w:r>
        <w:rPr>
          <w:rFonts w:ascii="Arial" w:cs="Arial" w:eastAsia="Arial" w:hAnsi="Arial"/>
          <w:sz w:val="18"/>
          <w:szCs w:val="18"/>
          <w:color w:val="auto"/>
        </w:rPr>
        <w:t>Represents realignment expense incurred as a result of realignment programs.</w:t>
      </w:r>
    </w:p>
    <w:p>
      <w:pPr>
        <w:spacing w:after="0" w:line="36" w:lineRule="exact"/>
        <w:rPr>
          <w:rFonts w:ascii="Arial" w:cs="Arial" w:eastAsia="Arial" w:hAnsi="Arial"/>
          <w:sz w:val="18"/>
          <w:szCs w:val="18"/>
          <w:color w:val="auto"/>
        </w:rPr>
      </w:pPr>
    </w:p>
    <w:p>
      <w:pPr>
        <w:ind w:left="460" w:hanging="250"/>
        <w:spacing w:after="0"/>
        <w:tabs>
          <w:tab w:leader="none" w:pos="460" w:val="left"/>
        </w:tabs>
        <w:numPr>
          <w:ilvl w:val="0"/>
          <w:numId w:val="9"/>
        </w:numPr>
        <w:rPr>
          <w:rFonts w:ascii="Arial" w:cs="Arial" w:eastAsia="Arial" w:hAnsi="Arial"/>
          <w:sz w:val="18"/>
          <w:szCs w:val="18"/>
          <w:color w:val="auto"/>
        </w:rPr>
      </w:pPr>
      <w:r>
        <w:rPr>
          <w:rFonts w:ascii="Arial" w:cs="Arial" w:eastAsia="Arial" w:hAnsi="Arial"/>
          <w:sz w:val="18"/>
          <w:szCs w:val="18"/>
          <w:color w:val="auto"/>
        </w:rPr>
        <w:t>Includes tax impact of items above.</w:t>
      </w:r>
    </w:p>
    <w:p>
      <w:pPr>
        <w:spacing w:after="0" w:line="36" w:lineRule="exact"/>
        <w:rPr>
          <w:rFonts w:ascii="Arial" w:cs="Arial" w:eastAsia="Arial" w:hAnsi="Arial"/>
          <w:sz w:val="18"/>
          <w:szCs w:val="18"/>
          <w:color w:val="auto"/>
        </w:rPr>
      </w:pPr>
    </w:p>
    <w:p>
      <w:pPr>
        <w:ind w:left="460" w:hanging="250"/>
        <w:spacing w:after="0"/>
        <w:tabs>
          <w:tab w:leader="none" w:pos="460" w:val="left"/>
        </w:tabs>
        <w:numPr>
          <w:ilvl w:val="0"/>
          <w:numId w:val="9"/>
        </w:numPr>
        <w:rPr>
          <w:rFonts w:ascii="Arial" w:cs="Arial" w:eastAsia="Arial" w:hAnsi="Arial"/>
          <w:sz w:val="18"/>
          <w:szCs w:val="18"/>
          <w:color w:val="auto"/>
        </w:rPr>
      </w:pPr>
      <w:r>
        <w:rPr>
          <w:rFonts w:ascii="Arial" w:cs="Arial" w:eastAsia="Arial" w:hAnsi="Arial"/>
          <w:sz w:val="18"/>
          <w:szCs w:val="18"/>
          <w:color w:val="auto"/>
        </w:rPr>
        <w:t>Represents Flowserve 2.0 transformation efforts and $1.1 million related to discrete asset write-downs.</w:t>
      </w:r>
    </w:p>
    <w:p>
      <w:pPr>
        <w:spacing w:after="0" w:line="36" w:lineRule="exact"/>
        <w:rPr>
          <w:rFonts w:ascii="Arial" w:cs="Arial" w:eastAsia="Arial" w:hAnsi="Arial"/>
          <w:sz w:val="18"/>
          <w:szCs w:val="18"/>
          <w:color w:val="auto"/>
        </w:rPr>
      </w:pPr>
    </w:p>
    <w:p>
      <w:pPr>
        <w:ind w:left="460" w:hanging="250"/>
        <w:spacing w:after="0"/>
        <w:tabs>
          <w:tab w:leader="none" w:pos="460" w:val="left"/>
        </w:tabs>
        <w:numPr>
          <w:ilvl w:val="0"/>
          <w:numId w:val="9"/>
        </w:numPr>
        <w:rPr>
          <w:rFonts w:ascii="Arial" w:cs="Arial" w:eastAsia="Arial" w:hAnsi="Arial"/>
          <w:sz w:val="18"/>
          <w:szCs w:val="18"/>
          <w:color w:val="auto"/>
        </w:rPr>
      </w:pPr>
      <w:r>
        <w:rPr>
          <w:rFonts w:ascii="Arial" w:cs="Arial" w:eastAsia="Arial" w:hAnsi="Arial"/>
          <w:sz w:val="18"/>
          <w:szCs w:val="18"/>
          <w:color w:val="auto"/>
        </w:rPr>
        <w:t>Represents below-the-line foreign exchange impacts.</w:t>
      </w:r>
    </w:p>
    <w:p>
      <w:pPr>
        <w:spacing w:after="0" w:line="36" w:lineRule="exact"/>
        <w:rPr>
          <w:rFonts w:ascii="Arial" w:cs="Arial" w:eastAsia="Arial" w:hAnsi="Arial"/>
          <w:sz w:val="18"/>
          <w:szCs w:val="18"/>
          <w:color w:val="auto"/>
        </w:rPr>
      </w:pPr>
    </w:p>
    <w:p>
      <w:pPr>
        <w:ind w:left="460" w:hanging="250"/>
        <w:spacing w:after="0"/>
        <w:tabs>
          <w:tab w:leader="none" w:pos="460" w:val="left"/>
        </w:tabs>
        <w:numPr>
          <w:ilvl w:val="0"/>
          <w:numId w:val="9"/>
        </w:numPr>
        <w:rPr>
          <w:rFonts w:ascii="Arial" w:cs="Arial" w:eastAsia="Arial" w:hAnsi="Arial"/>
          <w:sz w:val="18"/>
          <w:szCs w:val="18"/>
          <w:color w:val="auto"/>
        </w:rPr>
      </w:pPr>
      <w:r>
        <w:rPr>
          <w:rFonts w:ascii="Arial" w:cs="Arial" w:eastAsia="Arial" w:hAnsi="Arial"/>
          <w:sz w:val="18"/>
          <w:szCs w:val="18"/>
          <w:color w:val="auto"/>
        </w:rPr>
        <w:t>Includes tax impact of items above and $0.4 million benefit related to tax reform.</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134620</wp:posOffset>
            </wp:positionV>
            <wp:extent cx="7132320" cy="1714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35" w:right="339" w:bottom="1440" w:gutter="0" w:footer="0" w:header="0"/>
        </w:sectPr>
      </w:pPr>
    </w:p>
    <w:bookmarkStart w:id="10" w:name="page11"/>
    <w:bookmarkEnd w:id="10"/>
    <w:p>
      <w:pPr>
        <w:spacing w:after="0"/>
        <w:rPr>
          <w:sz w:val="20"/>
          <w:szCs w:val="20"/>
          <w:color w:val="auto"/>
        </w:rPr>
      </w:pPr>
      <w:r>
        <w:rPr>
          <w:rFonts w:ascii="Arial" w:cs="Arial" w:eastAsia="Arial" w:hAnsi="Arial"/>
          <w:sz w:val="18"/>
          <w:szCs w:val="18"/>
          <w:b w:val="1"/>
          <w:bCs w:val="1"/>
          <w:color w:val="auto"/>
        </w:rPr>
        <w:t>SEGMENT INFORMATION</w:t>
      </w:r>
    </w:p>
    <w:p>
      <w:pPr>
        <w:spacing w:after="0" w:line="3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(Unaudited)</w:t>
      </w:r>
    </w:p>
    <w:p>
      <w:pPr>
        <w:spacing w:after="0" w:line="279" w:lineRule="exact"/>
        <w:rPr>
          <w:sz w:val="20"/>
          <w:szCs w:val="20"/>
          <w:color w:val="auto"/>
        </w:rPr>
      </w:pPr>
    </w:p>
    <w:tbl>
      <w:tblPr>
        <w:tblLayout w:type="fixed"/>
        <w:tblInd w:w="0" w:type="dxa"/>
        <w:tblCellMar>
          <w:top w:w="0" w:type="dxa"/>
          <w:left w:w="0" w:type="dxa"/>
          <w:bottom w:w="0" w:type="dxa"/>
          <w:right w:w="0" w:type="dxa"/>
        </w:tblCellMar>
      </w:tblPr>
      <w:tr>
        <w:trPr>
          <w:trHeight w:val="248"/>
        </w:trPr>
        <w:tc>
          <w:tcPr>
            <w:tcW w:w="7680" w:type="dxa"/>
            <w:vAlign w:val="bottom"/>
          </w:tcPr>
          <w:p>
            <w:pPr>
              <w:spacing w:after="0"/>
              <w:rPr>
                <w:sz w:val="20"/>
                <w:szCs w:val="20"/>
                <w:color w:val="auto"/>
              </w:rPr>
            </w:pPr>
            <w:r>
              <w:rPr>
                <w:rFonts w:ascii="Arial" w:cs="Arial" w:eastAsia="Arial" w:hAnsi="Arial"/>
                <w:sz w:val="18"/>
                <w:szCs w:val="18"/>
                <w:b w:val="1"/>
                <w:bCs w:val="1"/>
                <w:color w:val="auto"/>
              </w:rPr>
              <w:t>FLOWSERVE PUMP DIVISION</w:t>
            </w:r>
          </w:p>
        </w:tc>
        <w:tc>
          <w:tcPr>
            <w:tcW w:w="240" w:type="dxa"/>
            <w:vAlign w:val="bottom"/>
            <w:tcBorders>
              <w:bottom w:val="single" w:sz="8" w:color="auto"/>
            </w:tcBorders>
          </w:tcPr>
          <w:p>
            <w:pPr>
              <w:spacing w:after="0"/>
              <w:rPr>
                <w:sz w:val="21"/>
                <w:szCs w:val="21"/>
                <w:color w:val="auto"/>
              </w:rPr>
            </w:pPr>
          </w:p>
        </w:tc>
        <w:tc>
          <w:tcPr>
            <w:tcW w:w="3320" w:type="dxa"/>
            <w:vAlign w:val="bottom"/>
            <w:tcBorders>
              <w:bottom w:val="single" w:sz="8" w:color="auto"/>
            </w:tcBorders>
            <w:gridSpan w:val="4"/>
          </w:tcPr>
          <w:p>
            <w:pPr>
              <w:jc w:val="right"/>
              <w:ind w:right="310"/>
              <w:spacing w:after="0"/>
              <w:rPr>
                <w:sz w:val="20"/>
                <w:szCs w:val="20"/>
                <w:color w:val="auto"/>
              </w:rPr>
            </w:pPr>
            <w:r>
              <w:rPr>
                <w:rFonts w:ascii="Arial" w:cs="Arial" w:eastAsia="Arial" w:hAnsi="Arial"/>
                <w:sz w:val="18"/>
                <w:szCs w:val="18"/>
                <w:b w:val="1"/>
                <w:bCs w:val="1"/>
                <w:color w:val="auto"/>
                <w:w w:val="94"/>
              </w:rPr>
              <w:t>Three Months Ended September 30,</w:t>
            </w:r>
          </w:p>
        </w:tc>
      </w:tr>
      <w:tr>
        <w:trPr>
          <w:trHeight w:val="236"/>
        </w:trPr>
        <w:tc>
          <w:tcPr>
            <w:tcW w:w="7680" w:type="dxa"/>
            <w:vAlign w:val="bottom"/>
          </w:tcPr>
          <w:p>
            <w:pPr>
              <w:spacing w:after="0"/>
              <w:rPr>
                <w:sz w:val="20"/>
                <w:szCs w:val="20"/>
                <w:color w:val="auto"/>
              </w:rPr>
            </w:pPr>
            <w:r>
              <w:rPr>
                <w:rFonts w:ascii="Arial" w:cs="Arial" w:eastAsia="Arial" w:hAnsi="Arial"/>
                <w:sz w:val="18"/>
                <w:szCs w:val="18"/>
                <w:color w:val="auto"/>
              </w:rPr>
              <w:t>(Amounts in millions, except percentages)</w:t>
            </w:r>
          </w:p>
        </w:tc>
        <w:tc>
          <w:tcPr>
            <w:tcW w:w="240" w:type="dxa"/>
            <w:vAlign w:val="bottom"/>
            <w:tcBorders>
              <w:bottom w:val="single" w:sz="8" w:color="auto"/>
            </w:tcBorders>
          </w:tcPr>
          <w:p>
            <w:pPr>
              <w:spacing w:after="0"/>
              <w:rPr>
                <w:sz w:val="20"/>
                <w:szCs w:val="20"/>
                <w:color w:val="auto"/>
              </w:rPr>
            </w:pPr>
          </w:p>
        </w:tc>
        <w:tc>
          <w:tcPr>
            <w:tcW w:w="1480" w:type="dxa"/>
            <w:vAlign w:val="bottom"/>
            <w:tcBorders>
              <w:bottom w:val="single" w:sz="8" w:color="auto"/>
            </w:tcBorders>
          </w:tcPr>
          <w:p>
            <w:pPr>
              <w:jc w:val="right"/>
              <w:ind w:right="590"/>
              <w:spacing w:after="0"/>
              <w:rPr>
                <w:sz w:val="20"/>
                <w:szCs w:val="20"/>
                <w:color w:val="auto"/>
              </w:rPr>
            </w:pPr>
            <w:r>
              <w:rPr>
                <w:rFonts w:ascii="Arial" w:cs="Arial" w:eastAsia="Arial" w:hAnsi="Arial"/>
                <w:sz w:val="18"/>
                <w:szCs w:val="18"/>
                <w:b w:val="1"/>
                <w:bCs w:val="1"/>
                <w:color w:val="auto"/>
              </w:rPr>
              <w:t>2021</w:t>
            </w:r>
          </w:p>
        </w:tc>
        <w:tc>
          <w:tcPr>
            <w:tcW w:w="120" w:type="dxa"/>
            <w:vAlign w:val="bottom"/>
          </w:tcPr>
          <w:p>
            <w:pPr>
              <w:spacing w:after="0"/>
              <w:rPr>
                <w:sz w:val="20"/>
                <w:szCs w:val="20"/>
                <w:color w:val="auto"/>
              </w:rPr>
            </w:pPr>
          </w:p>
        </w:tc>
        <w:tc>
          <w:tcPr>
            <w:tcW w:w="380" w:type="dxa"/>
            <w:vAlign w:val="bottom"/>
            <w:tcBorders>
              <w:bottom w:val="single" w:sz="8" w:color="auto"/>
            </w:tcBorders>
          </w:tcPr>
          <w:p>
            <w:pPr>
              <w:spacing w:after="0"/>
              <w:rPr>
                <w:sz w:val="20"/>
                <w:szCs w:val="20"/>
                <w:color w:val="auto"/>
              </w:rPr>
            </w:pPr>
          </w:p>
        </w:tc>
        <w:tc>
          <w:tcPr>
            <w:tcW w:w="1340" w:type="dxa"/>
            <w:vAlign w:val="bottom"/>
            <w:tcBorders>
              <w:bottom w:val="single" w:sz="8" w:color="auto"/>
            </w:tcBorders>
          </w:tcPr>
          <w:p>
            <w:pPr>
              <w:jc w:val="right"/>
              <w:ind w:right="590"/>
              <w:spacing w:after="0"/>
              <w:rPr>
                <w:sz w:val="20"/>
                <w:szCs w:val="20"/>
                <w:color w:val="auto"/>
              </w:rPr>
            </w:pPr>
            <w:r>
              <w:rPr>
                <w:rFonts w:ascii="Arial" w:cs="Arial" w:eastAsia="Arial" w:hAnsi="Arial"/>
                <w:sz w:val="18"/>
                <w:szCs w:val="18"/>
                <w:b w:val="1"/>
                <w:bCs w:val="1"/>
                <w:color w:val="auto"/>
              </w:rPr>
              <w:t>2020</w:t>
            </w:r>
          </w:p>
        </w:tc>
      </w:tr>
      <w:tr>
        <w:trPr>
          <w:trHeight w:val="224"/>
        </w:trPr>
        <w:tc>
          <w:tcPr>
            <w:tcW w:w="7680" w:type="dxa"/>
            <w:vAlign w:val="bottom"/>
          </w:tcPr>
          <w:p>
            <w:pPr>
              <w:spacing w:after="0"/>
              <w:rPr>
                <w:sz w:val="20"/>
                <w:szCs w:val="20"/>
                <w:color w:val="auto"/>
              </w:rPr>
            </w:pPr>
            <w:r>
              <w:rPr>
                <w:rFonts w:ascii="Arial" w:cs="Arial" w:eastAsia="Arial" w:hAnsi="Arial"/>
                <w:sz w:val="18"/>
                <w:szCs w:val="18"/>
                <w:color w:val="auto"/>
              </w:rPr>
              <w:t>Bookings</w:t>
            </w:r>
          </w:p>
        </w:tc>
        <w:tc>
          <w:tcPr>
            <w:tcW w:w="240" w:type="dxa"/>
            <w:vAlign w:val="bottom"/>
          </w:tcPr>
          <w:p>
            <w:pPr>
              <w:jc w:val="right"/>
              <w:ind w:right="87"/>
              <w:spacing w:after="0"/>
              <w:rPr>
                <w:sz w:val="20"/>
                <w:szCs w:val="20"/>
                <w:color w:val="auto"/>
              </w:rPr>
            </w:pPr>
            <w:r>
              <w:rPr>
                <w:rFonts w:ascii="Arial" w:cs="Arial" w:eastAsia="Arial" w:hAnsi="Arial"/>
                <w:sz w:val="15"/>
                <w:szCs w:val="15"/>
                <w:color w:val="auto"/>
                <w:w w:val="71"/>
              </w:rPr>
              <w:t>$</w:t>
            </w:r>
          </w:p>
        </w:tc>
        <w:tc>
          <w:tcPr>
            <w:tcW w:w="1480" w:type="dxa"/>
            <w:vAlign w:val="bottom"/>
          </w:tcPr>
          <w:p>
            <w:pPr>
              <w:jc w:val="right"/>
              <w:ind w:right="70"/>
              <w:spacing w:after="0"/>
              <w:rPr>
                <w:sz w:val="20"/>
                <w:szCs w:val="20"/>
                <w:color w:val="auto"/>
              </w:rPr>
            </w:pPr>
            <w:r>
              <w:rPr>
                <w:rFonts w:ascii="Arial" w:cs="Arial" w:eastAsia="Arial" w:hAnsi="Arial"/>
                <w:sz w:val="18"/>
                <w:szCs w:val="18"/>
                <w:color w:val="auto"/>
              </w:rPr>
              <w:t>660.9</w:t>
            </w:r>
          </w:p>
        </w:tc>
        <w:tc>
          <w:tcPr>
            <w:tcW w:w="120" w:type="dxa"/>
            <w:vAlign w:val="bottom"/>
          </w:tcPr>
          <w:p>
            <w:pPr>
              <w:spacing w:after="0"/>
              <w:rPr>
                <w:sz w:val="19"/>
                <w:szCs w:val="19"/>
                <w:color w:val="auto"/>
              </w:rPr>
            </w:pPr>
          </w:p>
        </w:tc>
        <w:tc>
          <w:tcPr>
            <w:tcW w:w="380" w:type="dxa"/>
            <w:vAlign w:val="bottom"/>
          </w:tcPr>
          <w:p>
            <w:pPr>
              <w:jc w:val="right"/>
              <w:ind w:right="227"/>
              <w:spacing w:after="0"/>
              <w:rPr>
                <w:sz w:val="20"/>
                <w:szCs w:val="20"/>
                <w:color w:val="auto"/>
              </w:rPr>
            </w:pPr>
            <w:r>
              <w:rPr>
                <w:rFonts w:ascii="Arial" w:cs="Arial" w:eastAsia="Arial" w:hAnsi="Arial"/>
                <w:sz w:val="15"/>
                <w:szCs w:val="15"/>
                <w:color w:val="auto"/>
                <w:w w:val="71"/>
              </w:rPr>
              <w:t>$</w:t>
            </w:r>
          </w:p>
        </w:tc>
        <w:tc>
          <w:tcPr>
            <w:tcW w:w="1340" w:type="dxa"/>
            <w:vAlign w:val="bottom"/>
          </w:tcPr>
          <w:p>
            <w:pPr>
              <w:jc w:val="right"/>
              <w:ind w:right="70"/>
              <w:spacing w:after="0"/>
              <w:rPr>
                <w:sz w:val="20"/>
                <w:szCs w:val="20"/>
                <w:color w:val="auto"/>
              </w:rPr>
            </w:pPr>
            <w:r>
              <w:rPr>
                <w:rFonts w:ascii="Arial" w:cs="Arial" w:eastAsia="Arial" w:hAnsi="Arial"/>
                <w:sz w:val="18"/>
                <w:szCs w:val="18"/>
                <w:color w:val="auto"/>
              </w:rPr>
              <w:t>574.1</w:t>
            </w:r>
          </w:p>
        </w:tc>
      </w:tr>
      <w:tr>
        <w:trPr>
          <w:trHeight w:val="242"/>
        </w:trPr>
        <w:tc>
          <w:tcPr>
            <w:tcW w:w="7680" w:type="dxa"/>
            <w:vAlign w:val="bottom"/>
          </w:tcPr>
          <w:p>
            <w:pPr>
              <w:spacing w:after="0"/>
              <w:rPr>
                <w:sz w:val="20"/>
                <w:szCs w:val="20"/>
                <w:color w:val="auto"/>
              </w:rPr>
            </w:pPr>
            <w:r>
              <w:rPr>
                <w:rFonts w:ascii="Arial" w:cs="Arial" w:eastAsia="Arial" w:hAnsi="Arial"/>
                <w:sz w:val="18"/>
                <w:szCs w:val="18"/>
                <w:color w:val="auto"/>
              </w:rPr>
              <w:t>Sales</w:t>
            </w:r>
          </w:p>
        </w:tc>
        <w:tc>
          <w:tcPr>
            <w:tcW w:w="240" w:type="dxa"/>
            <w:vAlign w:val="bottom"/>
          </w:tcPr>
          <w:p>
            <w:pPr>
              <w:spacing w:after="0"/>
              <w:rPr>
                <w:sz w:val="21"/>
                <w:szCs w:val="21"/>
                <w:color w:val="auto"/>
              </w:rPr>
            </w:pPr>
          </w:p>
        </w:tc>
        <w:tc>
          <w:tcPr>
            <w:tcW w:w="1480" w:type="dxa"/>
            <w:vAlign w:val="bottom"/>
          </w:tcPr>
          <w:p>
            <w:pPr>
              <w:jc w:val="right"/>
              <w:ind w:right="70"/>
              <w:spacing w:after="0"/>
              <w:rPr>
                <w:sz w:val="20"/>
                <w:szCs w:val="20"/>
                <w:color w:val="auto"/>
              </w:rPr>
            </w:pPr>
            <w:r>
              <w:rPr>
                <w:rFonts w:ascii="Arial" w:cs="Arial" w:eastAsia="Arial" w:hAnsi="Arial"/>
                <w:sz w:val="18"/>
                <w:szCs w:val="18"/>
                <w:color w:val="auto"/>
              </w:rPr>
              <w:t>601.8</w:t>
            </w:r>
          </w:p>
        </w:tc>
        <w:tc>
          <w:tcPr>
            <w:tcW w:w="120" w:type="dxa"/>
            <w:vAlign w:val="bottom"/>
          </w:tcPr>
          <w:p>
            <w:pPr>
              <w:spacing w:after="0"/>
              <w:rPr>
                <w:sz w:val="21"/>
                <w:szCs w:val="21"/>
                <w:color w:val="auto"/>
              </w:rPr>
            </w:pPr>
          </w:p>
        </w:tc>
        <w:tc>
          <w:tcPr>
            <w:tcW w:w="380" w:type="dxa"/>
            <w:vAlign w:val="bottom"/>
          </w:tcPr>
          <w:p>
            <w:pPr>
              <w:spacing w:after="0"/>
              <w:rPr>
                <w:sz w:val="21"/>
                <w:szCs w:val="21"/>
                <w:color w:val="auto"/>
              </w:rPr>
            </w:pPr>
          </w:p>
        </w:tc>
        <w:tc>
          <w:tcPr>
            <w:tcW w:w="1340" w:type="dxa"/>
            <w:vAlign w:val="bottom"/>
          </w:tcPr>
          <w:p>
            <w:pPr>
              <w:jc w:val="right"/>
              <w:ind w:right="70"/>
              <w:spacing w:after="0"/>
              <w:rPr>
                <w:sz w:val="20"/>
                <w:szCs w:val="20"/>
                <w:color w:val="auto"/>
              </w:rPr>
            </w:pPr>
            <w:r>
              <w:rPr>
                <w:rFonts w:ascii="Arial" w:cs="Arial" w:eastAsia="Arial" w:hAnsi="Arial"/>
                <w:sz w:val="18"/>
                <w:szCs w:val="18"/>
                <w:color w:val="auto"/>
              </w:rPr>
              <w:t>670.2</w:t>
            </w:r>
          </w:p>
        </w:tc>
      </w:tr>
      <w:tr>
        <w:trPr>
          <w:trHeight w:val="243"/>
        </w:trPr>
        <w:tc>
          <w:tcPr>
            <w:tcW w:w="7680" w:type="dxa"/>
            <w:vAlign w:val="bottom"/>
          </w:tcPr>
          <w:p>
            <w:pPr>
              <w:spacing w:after="0"/>
              <w:rPr>
                <w:sz w:val="20"/>
                <w:szCs w:val="20"/>
                <w:color w:val="auto"/>
              </w:rPr>
            </w:pPr>
            <w:r>
              <w:rPr>
                <w:rFonts w:ascii="Arial" w:cs="Arial" w:eastAsia="Arial" w:hAnsi="Arial"/>
                <w:sz w:val="18"/>
                <w:szCs w:val="18"/>
                <w:color w:val="auto"/>
              </w:rPr>
              <w:t>Gross profit</w:t>
            </w:r>
          </w:p>
        </w:tc>
        <w:tc>
          <w:tcPr>
            <w:tcW w:w="240" w:type="dxa"/>
            <w:vAlign w:val="bottom"/>
          </w:tcPr>
          <w:p>
            <w:pPr>
              <w:spacing w:after="0"/>
              <w:rPr>
                <w:sz w:val="21"/>
                <w:szCs w:val="21"/>
                <w:color w:val="auto"/>
              </w:rPr>
            </w:pPr>
          </w:p>
        </w:tc>
        <w:tc>
          <w:tcPr>
            <w:tcW w:w="1480" w:type="dxa"/>
            <w:vAlign w:val="bottom"/>
          </w:tcPr>
          <w:p>
            <w:pPr>
              <w:jc w:val="right"/>
              <w:ind w:right="70"/>
              <w:spacing w:after="0"/>
              <w:rPr>
                <w:sz w:val="20"/>
                <w:szCs w:val="20"/>
                <w:color w:val="auto"/>
              </w:rPr>
            </w:pPr>
            <w:r>
              <w:rPr>
                <w:rFonts w:ascii="Arial" w:cs="Arial" w:eastAsia="Arial" w:hAnsi="Arial"/>
                <w:sz w:val="18"/>
                <w:szCs w:val="18"/>
                <w:color w:val="auto"/>
              </w:rPr>
              <w:t>182.9</w:t>
            </w:r>
          </w:p>
        </w:tc>
        <w:tc>
          <w:tcPr>
            <w:tcW w:w="120" w:type="dxa"/>
            <w:vAlign w:val="bottom"/>
          </w:tcPr>
          <w:p>
            <w:pPr>
              <w:spacing w:after="0"/>
              <w:rPr>
                <w:sz w:val="21"/>
                <w:szCs w:val="21"/>
                <w:color w:val="auto"/>
              </w:rPr>
            </w:pPr>
          </w:p>
        </w:tc>
        <w:tc>
          <w:tcPr>
            <w:tcW w:w="380" w:type="dxa"/>
            <w:vAlign w:val="bottom"/>
          </w:tcPr>
          <w:p>
            <w:pPr>
              <w:spacing w:after="0"/>
              <w:rPr>
                <w:sz w:val="21"/>
                <w:szCs w:val="21"/>
                <w:color w:val="auto"/>
              </w:rPr>
            </w:pPr>
          </w:p>
        </w:tc>
        <w:tc>
          <w:tcPr>
            <w:tcW w:w="1340" w:type="dxa"/>
            <w:vAlign w:val="bottom"/>
          </w:tcPr>
          <w:p>
            <w:pPr>
              <w:jc w:val="right"/>
              <w:ind w:right="70"/>
              <w:spacing w:after="0"/>
              <w:rPr>
                <w:sz w:val="20"/>
                <w:szCs w:val="20"/>
                <w:color w:val="auto"/>
              </w:rPr>
            </w:pPr>
            <w:r>
              <w:rPr>
                <w:rFonts w:ascii="Arial" w:cs="Arial" w:eastAsia="Arial" w:hAnsi="Arial"/>
                <w:sz w:val="18"/>
                <w:szCs w:val="18"/>
                <w:color w:val="auto"/>
              </w:rPr>
              <w:t>210.0</w:t>
            </w:r>
          </w:p>
        </w:tc>
      </w:tr>
      <w:tr>
        <w:trPr>
          <w:trHeight w:val="243"/>
        </w:trPr>
        <w:tc>
          <w:tcPr>
            <w:tcW w:w="7680" w:type="dxa"/>
            <w:vAlign w:val="bottom"/>
          </w:tcPr>
          <w:p>
            <w:pPr>
              <w:spacing w:after="0"/>
              <w:rPr>
                <w:sz w:val="20"/>
                <w:szCs w:val="20"/>
                <w:color w:val="auto"/>
              </w:rPr>
            </w:pPr>
            <w:r>
              <w:rPr>
                <w:rFonts w:ascii="Arial" w:cs="Arial" w:eastAsia="Arial" w:hAnsi="Arial"/>
                <w:sz w:val="18"/>
                <w:szCs w:val="18"/>
                <w:color w:val="auto"/>
              </w:rPr>
              <w:t>Gross profit margin</w:t>
            </w:r>
          </w:p>
        </w:tc>
        <w:tc>
          <w:tcPr>
            <w:tcW w:w="240" w:type="dxa"/>
            <w:vAlign w:val="bottom"/>
          </w:tcPr>
          <w:p>
            <w:pPr>
              <w:spacing w:after="0"/>
              <w:rPr>
                <w:sz w:val="21"/>
                <w:szCs w:val="21"/>
                <w:color w:val="auto"/>
              </w:rPr>
            </w:pPr>
          </w:p>
        </w:tc>
        <w:tc>
          <w:tcPr>
            <w:tcW w:w="1480" w:type="dxa"/>
            <w:vAlign w:val="bottom"/>
          </w:tcPr>
          <w:p>
            <w:pPr>
              <w:jc w:val="right"/>
              <w:spacing w:after="0"/>
              <w:rPr>
                <w:sz w:val="20"/>
                <w:szCs w:val="20"/>
                <w:color w:val="auto"/>
              </w:rPr>
            </w:pPr>
            <w:r>
              <w:rPr>
                <w:rFonts w:ascii="Arial" w:cs="Arial" w:eastAsia="Arial" w:hAnsi="Arial"/>
                <w:sz w:val="18"/>
                <w:szCs w:val="18"/>
                <w:color w:val="auto"/>
              </w:rPr>
              <w:t>30.4%</w:t>
            </w:r>
          </w:p>
        </w:tc>
        <w:tc>
          <w:tcPr>
            <w:tcW w:w="120" w:type="dxa"/>
            <w:vAlign w:val="bottom"/>
          </w:tcPr>
          <w:p>
            <w:pPr>
              <w:spacing w:after="0"/>
              <w:rPr>
                <w:sz w:val="21"/>
                <w:szCs w:val="21"/>
                <w:color w:val="auto"/>
              </w:rPr>
            </w:pPr>
          </w:p>
        </w:tc>
        <w:tc>
          <w:tcPr>
            <w:tcW w:w="380" w:type="dxa"/>
            <w:vAlign w:val="bottom"/>
          </w:tcPr>
          <w:p>
            <w:pPr>
              <w:spacing w:after="0"/>
              <w:rPr>
                <w:sz w:val="21"/>
                <w:szCs w:val="21"/>
                <w:color w:val="auto"/>
              </w:rPr>
            </w:pPr>
          </w:p>
        </w:tc>
        <w:tc>
          <w:tcPr>
            <w:tcW w:w="1340" w:type="dxa"/>
            <w:vAlign w:val="bottom"/>
          </w:tcPr>
          <w:p>
            <w:pPr>
              <w:jc w:val="right"/>
              <w:spacing w:after="0"/>
              <w:rPr>
                <w:sz w:val="20"/>
                <w:szCs w:val="20"/>
                <w:color w:val="auto"/>
              </w:rPr>
            </w:pPr>
            <w:r>
              <w:rPr>
                <w:rFonts w:ascii="Arial" w:cs="Arial" w:eastAsia="Arial" w:hAnsi="Arial"/>
                <w:sz w:val="18"/>
                <w:szCs w:val="18"/>
                <w:color w:val="auto"/>
              </w:rPr>
              <w:t>31.3%</w:t>
            </w:r>
          </w:p>
        </w:tc>
      </w:tr>
      <w:tr>
        <w:trPr>
          <w:trHeight w:val="243"/>
        </w:trPr>
        <w:tc>
          <w:tcPr>
            <w:tcW w:w="7680" w:type="dxa"/>
            <w:vAlign w:val="bottom"/>
          </w:tcPr>
          <w:p>
            <w:pPr>
              <w:spacing w:after="0"/>
              <w:rPr>
                <w:sz w:val="20"/>
                <w:szCs w:val="20"/>
                <w:color w:val="auto"/>
              </w:rPr>
            </w:pPr>
            <w:r>
              <w:rPr>
                <w:rFonts w:ascii="Arial" w:cs="Arial" w:eastAsia="Arial" w:hAnsi="Arial"/>
                <w:sz w:val="18"/>
                <w:szCs w:val="18"/>
                <w:color w:val="auto"/>
              </w:rPr>
              <w:t>SG&amp;A</w:t>
            </w:r>
          </w:p>
        </w:tc>
        <w:tc>
          <w:tcPr>
            <w:tcW w:w="240" w:type="dxa"/>
            <w:vAlign w:val="bottom"/>
          </w:tcPr>
          <w:p>
            <w:pPr>
              <w:spacing w:after="0"/>
              <w:rPr>
                <w:sz w:val="21"/>
                <w:szCs w:val="21"/>
                <w:color w:val="auto"/>
              </w:rPr>
            </w:pPr>
          </w:p>
        </w:tc>
        <w:tc>
          <w:tcPr>
            <w:tcW w:w="1480" w:type="dxa"/>
            <w:vAlign w:val="bottom"/>
          </w:tcPr>
          <w:p>
            <w:pPr>
              <w:jc w:val="right"/>
              <w:ind w:right="70"/>
              <w:spacing w:after="0"/>
              <w:rPr>
                <w:sz w:val="20"/>
                <w:szCs w:val="20"/>
                <w:color w:val="auto"/>
              </w:rPr>
            </w:pPr>
            <w:r>
              <w:rPr>
                <w:rFonts w:ascii="Arial" w:cs="Arial" w:eastAsia="Arial" w:hAnsi="Arial"/>
                <w:sz w:val="18"/>
                <w:szCs w:val="18"/>
                <w:color w:val="auto"/>
              </w:rPr>
              <w:t>128.5</w:t>
            </w:r>
          </w:p>
        </w:tc>
        <w:tc>
          <w:tcPr>
            <w:tcW w:w="120" w:type="dxa"/>
            <w:vAlign w:val="bottom"/>
          </w:tcPr>
          <w:p>
            <w:pPr>
              <w:spacing w:after="0"/>
              <w:rPr>
                <w:sz w:val="21"/>
                <w:szCs w:val="21"/>
                <w:color w:val="auto"/>
              </w:rPr>
            </w:pPr>
          </w:p>
        </w:tc>
        <w:tc>
          <w:tcPr>
            <w:tcW w:w="380" w:type="dxa"/>
            <w:vAlign w:val="bottom"/>
          </w:tcPr>
          <w:p>
            <w:pPr>
              <w:spacing w:after="0"/>
              <w:rPr>
                <w:sz w:val="21"/>
                <w:szCs w:val="21"/>
                <w:color w:val="auto"/>
              </w:rPr>
            </w:pPr>
          </w:p>
        </w:tc>
        <w:tc>
          <w:tcPr>
            <w:tcW w:w="1340" w:type="dxa"/>
            <w:vAlign w:val="bottom"/>
          </w:tcPr>
          <w:p>
            <w:pPr>
              <w:jc w:val="right"/>
              <w:ind w:right="70"/>
              <w:spacing w:after="0"/>
              <w:rPr>
                <w:sz w:val="20"/>
                <w:szCs w:val="20"/>
                <w:color w:val="auto"/>
              </w:rPr>
            </w:pPr>
            <w:r>
              <w:rPr>
                <w:rFonts w:ascii="Arial" w:cs="Arial" w:eastAsia="Arial" w:hAnsi="Arial"/>
                <w:sz w:val="18"/>
                <w:szCs w:val="18"/>
                <w:color w:val="auto"/>
              </w:rPr>
              <w:t>126.2</w:t>
            </w:r>
          </w:p>
        </w:tc>
      </w:tr>
      <w:tr>
        <w:trPr>
          <w:trHeight w:val="243"/>
        </w:trPr>
        <w:tc>
          <w:tcPr>
            <w:tcW w:w="7680" w:type="dxa"/>
            <w:vAlign w:val="bottom"/>
          </w:tcPr>
          <w:p>
            <w:pPr>
              <w:spacing w:after="0"/>
              <w:rPr>
                <w:sz w:val="20"/>
                <w:szCs w:val="20"/>
                <w:color w:val="auto"/>
              </w:rPr>
            </w:pPr>
            <w:r>
              <w:rPr>
                <w:rFonts w:ascii="Arial" w:cs="Arial" w:eastAsia="Arial" w:hAnsi="Arial"/>
                <w:sz w:val="18"/>
                <w:szCs w:val="18"/>
                <w:color w:val="auto"/>
              </w:rPr>
              <w:t>Segment operating income</w:t>
            </w:r>
          </w:p>
        </w:tc>
        <w:tc>
          <w:tcPr>
            <w:tcW w:w="240" w:type="dxa"/>
            <w:vAlign w:val="bottom"/>
          </w:tcPr>
          <w:p>
            <w:pPr>
              <w:spacing w:after="0"/>
              <w:rPr>
                <w:sz w:val="21"/>
                <w:szCs w:val="21"/>
                <w:color w:val="auto"/>
              </w:rPr>
            </w:pPr>
          </w:p>
        </w:tc>
        <w:tc>
          <w:tcPr>
            <w:tcW w:w="1480" w:type="dxa"/>
            <w:vAlign w:val="bottom"/>
          </w:tcPr>
          <w:p>
            <w:pPr>
              <w:jc w:val="right"/>
              <w:ind w:right="70"/>
              <w:spacing w:after="0"/>
              <w:rPr>
                <w:sz w:val="20"/>
                <w:szCs w:val="20"/>
                <w:color w:val="auto"/>
              </w:rPr>
            </w:pPr>
            <w:r>
              <w:rPr>
                <w:rFonts w:ascii="Arial" w:cs="Arial" w:eastAsia="Arial" w:hAnsi="Arial"/>
                <w:sz w:val="18"/>
                <w:szCs w:val="18"/>
                <w:color w:val="auto"/>
              </w:rPr>
              <w:t>59.1</w:t>
            </w:r>
          </w:p>
        </w:tc>
        <w:tc>
          <w:tcPr>
            <w:tcW w:w="120" w:type="dxa"/>
            <w:vAlign w:val="bottom"/>
          </w:tcPr>
          <w:p>
            <w:pPr>
              <w:spacing w:after="0"/>
              <w:rPr>
                <w:sz w:val="21"/>
                <w:szCs w:val="21"/>
                <w:color w:val="auto"/>
              </w:rPr>
            </w:pPr>
          </w:p>
        </w:tc>
        <w:tc>
          <w:tcPr>
            <w:tcW w:w="380" w:type="dxa"/>
            <w:vAlign w:val="bottom"/>
          </w:tcPr>
          <w:p>
            <w:pPr>
              <w:spacing w:after="0"/>
              <w:rPr>
                <w:sz w:val="21"/>
                <w:szCs w:val="21"/>
                <w:color w:val="auto"/>
              </w:rPr>
            </w:pPr>
          </w:p>
        </w:tc>
        <w:tc>
          <w:tcPr>
            <w:tcW w:w="1340" w:type="dxa"/>
            <w:vAlign w:val="bottom"/>
          </w:tcPr>
          <w:p>
            <w:pPr>
              <w:jc w:val="right"/>
              <w:ind w:right="70"/>
              <w:spacing w:after="0"/>
              <w:rPr>
                <w:sz w:val="20"/>
                <w:szCs w:val="20"/>
                <w:color w:val="auto"/>
              </w:rPr>
            </w:pPr>
            <w:r>
              <w:rPr>
                <w:rFonts w:ascii="Arial" w:cs="Arial" w:eastAsia="Arial" w:hAnsi="Arial"/>
                <w:sz w:val="18"/>
                <w:szCs w:val="18"/>
                <w:color w:val="auto"/>
              </w:rPr>
              <w:t>86.7</w:t>
            </w:r>
          </w:p>
        </w:tc>
      </w:tr>
      <w:tr>
        <w:trPr>
          <w:trHeight w:val="243"/>
        </w:trPr>
        <w:tc>
          <w:tcPr>
            <w:tcW w:w="7680" w:type="dxa"/>
            <w:vAlign w:val="bottom"/>
          </w:tcPr>
          <w:p>
            <w:pPr>
              <w:spacing w:after="0"/>
              <w:rPr>
                <w:sz w:val="20"/>
                <w:szCs w:val="20"/>
                <w:color w:val="auto"/>
              </w:rPr>
            </w:pPr>
            <w:r>
              <w:rPr>
                <w:rFonts w:ascii="Arial" w:cs="Arial" w:eastAsia="Arial" w:hAnsi="Arial"/>
                <w:sz w:val="18"/>
                <w:szCs w:val="18"/>
                <w:color w:val="auto"/>
              </w:rPr>
              <w:t>Segment operating income as a percentage of sales</w:t>
            </w:r>
          </w:p>
        </w:tc>
        <w:tc>
          <w:tcPr>
            <w:tcW w:w="240" w:type="dxa"/>
            <w:vAlign w:val="bottom"/>
          </w:tcPr>
          <w:p>
            <w:pPr>
              <w:spacing w:after="0"/>
              <w:rPr>
                <w:sz w:val="21"/>
                <w:szCs w:val="21"/>
                <w:color w:val="auto"/>
              </w:rPr>
            </w:pPr>
          </w:p>
        </w:tc>
        <w:tc>
          <w:tcPr>
            <w:tcW w:w="1480" w:type="dxa"/>
            <w:vAlign w:val="bottom"/>
          </w:tcPr>
          <w:p>
            <w:pPr>
              <w:jc w:val="right"/>
              <w:spacing w:after="0"/>
              <w:rPr>
                <w:sz w:val="20"/>
                <w:szCs w:val="20"/>
                <w:color w:val="auto"/>
              </w:rPr>
            </w:pPr>
            <w:r>
              <w:rPr>
                <w:rFonts w:ascii="Arial" w:cs="Arial" w:eastAsia="Arial" w:hAnsi="Arial"/>
                <w:sz w:val="18"/>
                <w:szCs w:val="18"/>
                <w:color w:val="auto"/>
              </w:rPr>
              <w:t>9.8%</w:t>
            </w:r>
          </w:p>
        </w:tc>
        <w:tc>
          <w:tcPr>
            <w:tcW w:w="120" w:type="dxa"/>
            <w:vAlign w:val="bottom"/>
          </w:tcPr>
          <w:p>
            <w:pPr>
              <w:spacing w:after="0"/>
              <w:rPr>
                <w:sz w:val="21"/>
                <w:szCs w:val="21"/>
                <w:color w:val="auto"/>
              </w:rPr>
            </w:pPr>
          </w:p>
        </w:tc>
        <w:tc>
          <w:tcPr>
            <w:tcW w:w="380" w:type="dxa"/>
            <w:vAlign w:val="bottom"/>
          </w:tcPr>
          <w:p>
            <w:pPr>
              <w:spacing w:after="0"/>
              <w:rPr>
                <w:sz w:val="21"/>
                <w:szCs w:val="21"/>
                <w:color w:val="auto"/>
              </w:rPr>
            </w:pPr>
          </w:p>
        </w:tc>
        <w:tc>
          <w:tcPr>
            <w:tcW w:w="1340" w:type="dxa"/>
            <w:vAlign w:val="bottom"/>
          </w:tcPr>
          <w:p>
            <w:pPr>
              <w:jc w:val="right"/>
              <w:spacing w:after="0"/>
              <w:rPr>
                <w:sz w:val="20"/>
                <w:szCs w:val="20"/>
                <w:color w:val="auto"/>
              </w:rPr>
            </w:pPr>
            <w:r>
              <w:rPr>
                <w:rFonts w:ascii="Arial" w:cs="Arial" w:eastAsia="Arial" w:hAnsi="Arial"/>
                <w:sz w:val="18"/>
                <w:szCs w:val="18"/>
                <w:color w:val="auto"/>
              </w:rPr>
              <w:t>12.9%</w:t>
            </w:r>
          </w:p>
        </w:tc>
      </w:tr>
    </w:tbl>
    <w:p>
      <w:pPr>
        <w:spacing w:after="0" w:line="252" w:lineRule="exact"/>
        <w:rPr>
          <w:sz w:val="20"/>
          <w:szCs w:val="20"/>
          <w:color w:val="auto"/>
        </w:rPr>
      </w:pPr>
    </w:p>
    <w:tbl>
      <w:tblPr>
        <w:tblLayout w:type="fixed"/>
        <w:tblInd w:w="0" w:type="dxa"/>
        <w:tblCellMar>
          <w:top w:w="0" w:type="dxa"/>
          <w:left w:w="0" w:type="dxa"/>
          <w:bottom w:w="0" w:type="dxa"/>
          <w:right w:w="0" w:type="dxa"/>
        </w:tblCellMar>
      </w:tblPr>
      <w:tr>
        <w:trPr>
          <w:trHeight w:val="248"/>
        </w:trPr>
        <w:tc>
          <w:tcPr>
            <w:tcW w:w="7680" w:type="dxa"/>
            <w:vAlign w:val="bottom"/>
          </w:tcPr>
          <w:p>
            <w:pPr>
              <w:spacing w:after="0"/>
              <w:rPr>
                <w:sz w:val="20"/>
                <w:szCs w:val="20"/>
                <w:color w:val="auto"/>
              </w:rPr>
            </w:pPr>
            <w:r>
              <w:rPr>
                <w:rFonts w:ascii="Arial" w:cs="Arial" w:eastAsia="Arial" w:hAnsi="Arial"/>
                <w:sz w:val="18"/>
                <w:szCs w:val="18"/>
                <w:b w:val="1"/>
                <w:bCs w:val="1"/>
                <w:color w:val="auto"/>
              </w:rPr>
              <w:t>FLOW CONTROL DIVISION</w:t>
            </w:r>
          </w:p>
        </w:tc>
        <w:tc>
          <w:tcPr>
            <w:tcW w:w="240" w:type="dxa"/>
            <w:vAlign w:val="bottom"/>
            <w:tcBorders>
              <w:bottom w:val="single" w:sz="8" w:color="auto"/>
            </w:tcBorders>
          </w:tcPr>
          <w:p>
            <w:pPr>
              <w:spacing w:after="0"/>
              <w:rPr>
                <w:sz w:val="21"/>
                <w:szCs w:val="21"/>
                <w:color w:val="auto"/>
              </w:rPr>
            </w:pPr>
          </w:p>
        </w:tc>
        <w:tc>
          <w:tcPr>
            <w:tcW w:w="3320" w:type="dxa"/>
            <w:vAlign w:val="bottom"/>
            <w:tcBorders>
              <w:bottom w:val="single" w:sz="8" w:color="auto"/>
            </w:tcBorders>
            <w:gridSpan w:val="4"/>
          </w:tcPr>
          <w:p>
            <w:pPr>
              <w:jc w:val="right"/>
              <w:ind w:right="310"/>
              <w:spacing w:after="0"/>
              <w:rPr>
                <w:sz w:val="20"/>
                <w:szCs w:val="20"/>
                <w:color w:val="auto"/>
              </w:rPr>
            </w:pPr>
            <w:r>
              <w:rPr>
                <w:rFonts w:ascii="Arial" w:cs="Arial" w:eastAsia="Arial" w:hAnsi="Arial"/>
                <w:sz w:val="18"/>
                <w:szCs w:val="18"/>
                <w:b w:val="1"/>
                <w:bCs w:val="1"/>
                <w:color w:val="auto"/>
                <w:w w:val="94"/>
              </w:rPr>
              <w:t>Three Months Ended September 30,</w:t>
            </w:r>
          </w:p>
        </w:tc>
      </w:tr>
      <w:tr>
        <w:trPr>
          <w:trHeight w:val="237"/>
        </w:trPr>
        <w:tc>
          <w:tcPr>
            <w:tcW w:w="7680" w:type="dxa"/>
            <w:vAlign w:val="bottom"/>
          </w:tcPr>
          <w:p>
            <w:pPr>
              <w:spacing w:after="0"/>
              <w:rPr>
                <w:sz w:val="20"/>
                <w:szCs w:val="20"/>
                <w:color w:val="auto"/>
              </w:rPr>
            </w:pPr>
            <w:r>
              <w:rPr>
                <w:rFonts w:ascii="Arial" w:cs="Arial" w:eastAsia="Arial" w:hAnsi="Arial"/>
                <w:sz w:val="18"/>
                <w:szCs w:val="18"/>
                <w:color w:val="auto"/>
              </w:rPr>
              <w:t>(Amounts in millions, except percentages)</w:t>
            </w:r>
          </w:p>
        </w:tc>
        <w:tc>
          <w:tcPr>
            <w:tcW w:w="240" w:type="dxa"/>
            <w:vAlign w:val="bottom"/>
            <w:tcBorders>
              <w:bottom w:val="single" w:sz="8" w:color="auto"/>
            </w:tcBorders>
          </w:tcPr>
          <w:p>
            <w:pPr>
              <w:spacing w:after="0"/>
              <w:rPr>
                <w:sz w:val="20"/>
                <w:szCs w:val="20"/>
                <w:color w:val="auto"/>
              </w:rPr>
            </w:pPr>
          </w:p>
        </w:tc>
        <w:tc>
          <w:tcPr>
            <w:tcW w:w="1480" w:type="dxa"/>
            <w:vAlign w:val="bottom"/>
            <w:tcBorders>
              <w:bottom w:val="single" w:sz="8" w:color="auto"/>
            </w:tcBorders>
          </w:tcPr>
          <w:p>
            <w:pPr>
              <w:jc w:val="right"/>
              <w:ind w:right="590"/>
              <w:spacing w:after="0"/>
              <w:rPr>
                <w:sz w:val="20"/>
                <w:szCs w:val="20"/>
                <w:color w:val="auto"/>
              </w:rPr>
            </w:pPr>
            <w:r>
              <w:rPr>
                <w:rFonts w:ascii="Arial" w:cs="Arial" w:eastAsia="Arial" w:hAnsi="Arial"/>
                <w:sz w:val="18"/>
                <w:szCs w:val="18"/>
                <w:b w:val="1"/>
                <w:bCs w:val="1"/>
                <w:color w:val="auto"/>
              </w:rPr>
              <w:t>2021</w:t>
            </w:r>
          </w:p>
        </w:tc>
        <w:tc>
          <w:tcPr>
            <w:tcW w:w="120" w:type="dxa"/>
            <w:vAlign w:val="bottom"/>
          </w:tcPr>
          <w:p>
            <w:pPr>
              <w:spacing w:after="0"/>
              <w:rPr>
                <w:sz w:val="20"/>
                <w:szCs w:val="20"/>
                <w:color w:val="auto"/>
              </w:rPr>
            </w:pPr>
          </w:p>
        </w:tc>
        <w:tc>
          <w:tcPr>
            <w:tcW w:w="380" w:type="dxa"/>
            <w:vAlign w:val="bottom"/>
            <w:tcBorders>
              <w:bottom w:val="single" w:sz="8" w:color="auto"/>
            </w:tcBorders>
          </w:tcPr>
          <w:p>
            <w:pPr>
              <w:spacing w:after="0"/>
              <w:rPr>
                <w:sz w:val="20"/>
                <w:szCs w:val="20"/>
                <w:color w:val="auto"/>
              </w:rPr>
            </w:pPr>
          </w:p>
        </w:tc>
        <w:tc>
          <w:tcPr>
            <w:tcW w:w="1340" w:type="dxa"/>
            <w:vAlign w:val="bottom"/>
            <w:tcBorders>
              <w:bottom w:val="single" w:sz="8" w:color="auto"/>
            </w:tcBorders>
          </w:tcPr>
          <w:p>
            <w:pPr>
              <w:jc w:val="right"/>
              <w:ind w:right="590"/>
              <w:spacing w:after="0"/>
              <w:rPr>
                <w:sz w:val="20"/>
                <w:szCs w:val="20"/>
                <w:color w:val="auto"/>
              </w:rPr>
            </w:pPr>
            <w:r>
              <w:rPr>
                <w:rFonts w:ascii="Arial" w:cs="Arial" w:eastAsia="Arial" w:hAnsi="Arial"/>
                <w:sz w:val="18"/>
                <w:szCs w:val="18"/>
                <w:b w:val="1"/>
                <w:bCs w:val="1"/>
                <w:color w:val="auto"/>
              </w:rPr>
              <w:t>2020</w:t>
            </w:r>
          </w:p>
        </w:tc>
      </w:tr>
      <w:tr>
        <w:trPr>
          <w:trHeight w:val="224"/>
        </w:trPr>
        <w:tc>
          <w:tcPr>
            <w:tcW w:w="7680" w:type="dxa"/>
            <w:vAlign w:val="bottom"/>
          </w:tcPr>
          <w:p>
            <w:pPr>
              <w:spacing w:after="0"/>
              <w:rPr>
                <w:sz w:val="20"/>
                <w:szCs w:val="20"/>
                <w:color w:val="auto"/>
              </w:rPr>
            </w:pPr>
            <w:r>
              <w:rPr>
                <w:rFonts w:ascii="Arial" w:cs="Arial" w:eastAsia="Arial" w:hAnsi="Arial"/>
                <w:sz w:val="18"/>
                <w:szCs w:val="18"/>
                <w:color w:val="auto"/>
              </w:rPr>
              <w:t>Bookings</w:t>
            </w:r>
          </w:p>
        </w:tc>
        <w:tc>
          <w:tcPr>
            <w:tcW w:w="240" w:type="dxa"/>
            <w:vAlign w:val="bottom"/>
          </w:tcPr>
          <w:p>
            <w:pPr>
              <w:jc w:val="right"/>
              <w:ind w:right="87"/>
              <w:spacing w:after="0"/>
              <w:rPr>
                <w:sz w:val="20"/>
                <w:szCs w:val="20"/>
                <w:color w:val="auto"/>
              </w:rPr>
            </w:pPr>
            <w:r>
              <w:rPr>
                <w:rFonts w:ascii="Arial" w:cs="Arial" w:eastAsia="Arial" w:hAnsi="Arial"/>
                <w:sz w:val="15"/>
                <w:szCs w:val="15"/>
                <w:color w:val="auto"/>
                <w:w w:val="71"/>
              </w:rPr>
              <w:t>$</w:t>
            </w:r>
          </w:p>
        </w:tc>
        <w:tc>
          <w:tcPr>
            <w:tcW w:w="1480" w:type="dxa"/>
            <w:vAlign w:val="bottom"/>
          </w:tcPr>
          <w:p>
            <w:pPr>
              <w:jc w:val="right"/>
              <w:ind w:right="70"/>
              <w:spacing w:after="0"/>
              <w:rPr>
                <w:sz w:val="20"/>
                <w:szCs w:val="20"/>
                <w:color w:val="auto"/>
              </w:rPr>
            </w:pPr>
            <w:r>
              <w:rPr>
                <w:rFonts w:ascii="Arial" w:cs="Arial" w:eastAsia="Arial" w:hAnsi="Arial"/>
                <w:sz w:val="18"/>
                <w:szCs w:val="18"/>
                <w:color w:val="auto"/>
              </w:rPr>
              <w:t>253.6</w:t>
            </w:r>
          </w:p>
        </w:tc>
        <w:tc>
          <w:tcPr>
            <w:tcW w:w="120" w:type="dxa"/>
            <w:vAlign w:val="bottom"/>
          </w:tcPr>
          <w:p>
            <w:pPr>
              <w:spacing w:after="0"/>
              <w:rPr>
                <w:sz w:val="19"/>
                <w:szCs w:val="19"/>
                <w:color w:val="auto"/>
              </w:rPr>
            </w:pPr>
          </w:p>
        </w:tc>
        <w:tc>
          <w:tcPr>
            <w:tcW w:w="380" w:type="dxa"/>
            <w:vAlign w:val="bottom"/>
          </w:tcPr>
          <w:p>
            <w:pPr>
              <w:jc w:val="right"/>
              <w:ind w:right="227"/>
              <w:spacing w:after="0"/>
              <w:rPr>
                <w:sz w:val="20"/>
                <w:szCs w:val="20"/>
                <w:color w:val="auto"/>
              </w:rPr>
            </w:pPr>
            <w:r>
              <w:rPr>
                <w:rFonts w:ascii="Arial" w:cs="Arial" w:eastAsia="Arial" w:hAnsi="Arial"/>
                <w:sz w:val="15"/>
                <w:szCs w:val="15"/>
                <w:color w:val="auto"/>
                <w:w w:val="71"/>
              </w:rPr>
              <w:t>$</w:t>
            </w:r>
          </w:p>
        </w:tc>
        <w:tc>
          <w:tcPr>
            <w:tcW w:w="1340" w:type="dxa"/>
            <w:vAlign w:val="bottom"/>
          </w:tcPr>
          <w:p>
            <w:pPr>
              <w:jc w:val="right"/>
              <w:ind w:right="70"/>
              <w:spacing w:after="0"/>
              <w:rPr>
                <w:sz w:val="20"/>
                <w:szCs w:val="20"/>
                <w:color w:val="auto"/>
              </w:rPr>
            </w:pPr>
            <w:r>
              <w:rPr>
                <w:rFonts w:ascii="Arial" w:cs="Arial" w:eastAsia="Arial" w:hAnsi="Arial"/>
                <w:sz w:val="18"/>
                <w:szCs w:val="18"/>
                <w:color w:val="auto"/>
              </w:rPr>
              <w:t>237.6</w:t>
            </w:r>
          </w:p>
        </w:tc>
      </w:tr>
      <w:tr>
        <w:trPr>
          <w:trHeight w:val="242"/>
        </w:trPr>
        <w:tc>
          <w:tcPr>
            <w:tcW w:w="7680" w:type="dxa"/>
            <w:vAlign w:val="bottom"/>
          </w:tcPr>
          <w:p>
            <w:pPr>
              <w:spacing w:after="0"/>
              <w:rPr>
                <w:sz w:val="20"/>
                <w:szCs w:val="20"/>
                <w:color w:val="auto"/>
              </w:rPr>
            </w:pPr>
            <w:r>
              <w:rPr>
                <w:rFonts w:ascii="Arial" w:cs="Arial" w:eastAsia="Arial" w:hAnsi="Arial"/>
                <w:sz w:val="18"/>
                <w:szCs w:val="18"/>
                <w:color w:val="auto"/>
              </w:rPr>
              <w:t>Sales</w:t>
            </w:r>
          </w:p>
        </w:tc>
        <w:tc>
          <w:tcPr>
            <w:tcW w:w="240" w:type="dxa"/>
            <w:vAlign w:val="bottom"/>
          </w:tcPr>
          <w:p>
            <w:pPr>
              <w:spacing w:after="0"/>
              <w:rPr>
                <w:sz w:val="21"/>
                <w:szCs w:val="21"/>
                <w:color w:val="auto"/>
              </w:rPr>
            </w:pPr>
          </w:p>
        </w:tc>
        <w:tc>
          <w:tcPr>
            <w:tcW w:w="1480" w:type="dxa"/>
            <w:vAlign w:val="bottom"/>
          </w:tcPr>
          <w:p>
            <w:pPr>
              <w:jc w:val="right"/>
              <w:ind w:right="70"/>
              <w:spacing w:after="0"/>
              <w:rPr>
                <w:sz w:val="20"/>
                <w:szCs w:val="20"/>
                <w:color w:val="auto"/>
              </w:rPr>
            </w:pPr>
            <w:r>
              <w:rPr>
                <w:rFonts w:ascii="Arial" w:cs="Arial" w:eastAsia="Arial" w:hAnsi="Arial"/>
                <w:sz w:val="18"/>
                <w:szCs w:val="18"/>
                <w:color w:val="auto"/>
              </w:rPr>
              <w:t>266.1</w:t>
            </w:r>
          </w:p>
        </w:tc>
        <w:tc>
          <w:tcPr>
            <w:tcW w:w="120" w:type="dxa"/>
            <w:vAlign w:val="bottom"/>
          </w:tcPr>
          <w:p>
            <w:pPr>
              <w:spacing w:after="0"/>
              <w:rPr>
                <w:sz w:val="21"/>
                <w:szCs w:val="21"/>
                <w:color w:val="auto"/>
              </w:rPr>
            </w:pPr>
          </w:p>
        </w:tc>
        <w:tc>
          <w:tcPr>
            <w:tcW w:w="380" w:type="dxa"/>
            <w:vAlign w:val="bottom"/>
          </w:tcPr>
          <w:p>
            <w:pPr>
              <w:spacing w:after="0"/>
              <w:rPr>
                <w:sz w:val="21"/>
                <w:szCs w:val="21"/>
                <w:color w:val="auto"/>
              </w:rPr>
            </w:pPr>
          </w:p>
        </w:tc>
        <w:tc>
          <w:tcPr>
            <w:tcW w:w="1340" w:type="dxa"/>
            <w:vAlign w:val="bottom"/>
          </w:tcPr>
          <w:p>
            <w:pPr>
              <w:jc w:val="right"/>
              <w:ind w:right="70"/>
              <w:spacing w:after="0"/>
              <w:rPr>
                <w:sz w:val="20"/>
                <w:szCs w:val="20"/>
                <w:color w:val="auto"/>
              </w:rPr>
            </w:pPr>
            <w:r>
              <w:rPr>
                <w:rFonts w:ascii="Arial" w:cs="Arial" w:eastAsia="Arial" w:hAnsi="Arial"/>
                <w:sz w:val="18"/>
                <w:szCs w:val="18"/>
                <w:color w:val="auto"/>
              </w:rPr>
              <w:t>255.2</w:t>
            </w:r>
          </w:p>
        </w:tc>
      </w:tr>
      <w:tr>
        <w:trPr>
          <w:trHeight w:val="243"/>
        </w:trPr>
        <w:tc>
          <w:tcPr>
            <w:tcW w:w="7680" w:type="dxa"/>
            <w:vAlign w:val="bottom"/>
          </w:tcPr>
          <w:p>
            <w:pPr>
              <w:spacing w:after="0"/>
              <w:rPr>
                <w:sz w:val="20"/>
                <w:szCs w:val="20"/>
                <w:color w:val="auto"/>
              </w:rPr>
            </w:pPr>
            <w:r>
              <w:rPr>
                <w:rFonts w:ascii="Arial" w:cs="Arial" w:eastAsia="Arial" w:hAnsi="Arial"/>
                <w:sz w:val="18"/>
                <w:szCs w:val="18"/>
                <w:color w:val="auto"/>
              </w:rPr>
              <w:t>Gross profit</w:t>
            </w:r>
          </w:p>
        </w:tc>
        <w:tc>
          <w:tcPr>
            <w:tcW w:w="240" w:type="dxa"/>
            <w:vAlign w:val="bottom"/>
          </w:tcPr>
          <w:p>
            <w:pPr>
              <w:spacing w:after="0"/>
              <w:rPr>
                <w:sz w:val="21"/>
                <w:szCs w:val="21"/>
                <w:color w:val="auto"/>
              </w:rPr>
            </w:pPr>
          </w:p>
        </w:tc>
        <w:tc>
          <w:tcPr>
            <w:tcW w:w="1480" w:type="dxa"/>
            <w:vAlign w:val="bottom"/>
          </w:tcPr>
          <w:p>
            <w:pPr>
              <w:jc w:val="right"/>
              <w:ind w:right="70"/>
              <w:spacing w:after="0"/>
              <w:rPr>
                <w:sz w:val="20"/>
                <w:szCs w:val="20"/>
                <w:color w:val="auto"/>
              </w:rPr>
            </w:pPr>
            <w:r>
              <w:rPr>
                <w:rFonts w:ascii="Arial" w:cs="Arial" w:eastAsia="Arial" w:hAnsi="Arial"/>
                <w:sz w:val="18"/>
                <w:szCs w:val="18"/>
                <w:color w:val="auto"/>
              </w:rPr>
              <w:t>77.0</w:t>
            </w:r>
          </w:p>
        </w:tc>
        <w:tc>
          <w:tcPr>
            <w:tcW w:w="120" w:type="dxa"/>
            <w:vAlign w:val="bottom"/>
          </w:tcPr>
          <w:p>
            <w:pPr>
              <w:spacing w:after="0"/>
              <w:rPr>
                <w:sz w:val="21"/>
                <w:szCs w:val="21"/>
                <w:color w:val="auto"/>
              </w:rPr>
            </w:pPr>
          </w:p>
        </w:tc>
        <w:tc>
          <w:tcPr>
            <w:tcW w:w="380" w:type="dxa"/>
            <w:vAlign w:val="bottom"/>
          </w:tcPr>
          <w:p>
            <w:pPr>
              <w:spacing w:after="0"/>
              <w:rPr>
                <w:sz w:val="21"/>
                <w:szCs w:val="21"/>
                <w:color w:val="auto"/>
              </w:rPr>
            </w:pPr>
          </w:p>
        </w:tc>
        <w:tc>
          <w:tcPr>
            <w:tcW w:w="1340" w:type="dxa"/>
            <w:vAlign w:val="bottom"/>
          </w:tcPr>
          <w:p>
            <w:pPr>
              <w:jc w:val="right"/>
              <w:ind w:right="70"/>
              <w:spacing w:after="0"/>
              <w:rPr>
                <w:sz w:val="20"/>
                <w:szCs w:val="20"/>
                <w:color w:val="auto"/>
              </w:rPr>
            </w:pPr>
            <w:r>
              <w:rPr>
                <w:rFonts w:ascii="Arial" w:cs="Arial" w:eastAsia="Arial" w:hAnsi="Arial"/>
                <w:sz w:val="18"/>
                <w:szCs w:val="18"/>
                <w:color w:val="auto"/>
              </w:rPr>
              <w:t>78.1</w:t>
            </w:r>
          </w:p>
        </w:tc>
      </w:tr>
      <w:tr>
        <w:trPr>
          <w:trHeight w:val="243"/>
        </w:trPr>
        <w:tc>
          <w:tcPr>
            <w:tcW w:w="7680" w:type="dxa"/>
            <w:vAlign w:val="bottom"/>
          </w:tcPr>
          <w:p>
            <w:pPr>
              <w:spacing w:after="0"/>
              <w:rPr>
                <w:sz w:val="20"/>
                <w:szCs w:val="20"/>
                <w:color w:val="auto"/>
              </w:rPr>
            </w:pPr>
            <w:r>
              <w:rPr>
                <w:rFonts w:ascii="Arial" w:cs="Arial" w:eastAsia="Arial" w:hAnsi="Arial"/>
                <w:sz w:val="18"/>
                <w:szCs w:val="18"/>
                <w:color w:val="auto"/>
              </w:rPr>
              <w:t>Gross profit margin</w:t>
            </w:r>
          </w:p>
        </w:tc>
        <w:tc>
          <w:tcPr>
            <w:tcW w:w="240" w:type="dxa"/>
            <w:vAlign w:val="bottom"/>
          </w:tcPr>
          <w:p>
            <w:pPr>
              <w:spacing w:after="0"/>
              <w:rPr>
                <w:sz w:val="21"/>
                <w:szCs w:val="21"/>
                <w:color w:val="auto"/>
              </w:rPr>
            </w:pPr>
          </w:p>
        </w:tc>
        <w:tc>
          <w:tcPr>
            <w:tcW w:w="1480" w:type="dxa"/>
            <w:vAlign w:val="bottom"/>
          </w:tcPr>
          <w:p>
            <w:pPr>
              <w:jc w:val="right"/>
              <w:spacing w:after="0"/>
              <w:rPr>
                <w:sz w:val="20"/>
                <w:szCs w:val="20"/>
                <w:color w:val="auto"/>
              </w:rPr>
            </w:pPr>
            <w:r>
              <w:rPr>
                <w:rFonts w:ascii="Arial" w:cs="Arial" w:eastAsia="Arial" w:hAnsi="Arial"/>
                <w:sz w:val="18"/>
                <w:szCs w:val="18"/>
                <w:color w:val="auto"/>
              </w:rPr>
              <w:t>28.9%</w:t>
            </w:r>
          </w:p>
        </w:tc>
        <w:tc>
          <w:tcPr>
            <w:tcW w:w="120" w:type="dxa"/>
            <w:vAlign w:val="bottom"/>
          </w:tcPr>
          <w:p>
            <w:pPr>
              <w:spacing w:after="0"/>
              <w:rPr>
                <w:sz w:val="21"/>
                <w:szCs w:val="21"/>
                <w:color w:val="auto"/>
              </w:rPr>
            </w:pPr>
          </w:p>
        </w:tc>
        <w:tc>
          <w:tcPr>
            <w:tcW w:w="380" w:type="dxa"/>
            <w:vAlign w:val="bottom"/>
          </w:tcPr>
          <w:p>
            <w:pPr>
              <w:spacing w:after="0"/>
              <w:rPr>
                <w:sz w:val="21"/>
                <w:szCs w:val="21"/>
                <w:color w:val="auto"/>
              </w:rPr>
            </w:pPr>
          </w:p>
        </w:tc>
        <w:tc>
          <w:tcPr>
            <w:tcW w:w="1340" w:type="dxa"/>
            <w:vAlign w:val="bottom"/>
          </w:tcPr>
          <w:p>
            <w:pPr>
              <w:jc w:val="right"/>
              <w:spacing w:after="0"/>
              <w:rPr>
                <w:sz w:val="20"/>
                <w:szCs w:val="20"/>
                <w:color w:val="auto"/>
              </w:rPr>
            </w:pPr>
            <w:r>
              <w:rPr>
                <w:rFonts w:ascii="Arial" w:cs="Arial" w:eastAsia="Arial" w:hAnsi="Arial"/>
                <w:sz w:val="18"/>
                <w:szCs w:val="18"/>
                <w:color w:val="auto"/>
              </w:rPr>
              <w:t>30.6%</w:t>
            </w:r>
          </w:p>
        </w:tc>
      </w:tr>
      <w:tr>
        <w:trPr>
          <w:trHeight w:val="243"/>
        </w:trPr>
        <w:tc>
          <w:tcPr>
            <w:tcW w:w="7680" w:type="dxa"/>
            <w:vAlign w:val="bottom"/>
          </w:tcPr>
          <w:p>
            <w:pPr>
              <w:spacing w:after="0"/>
              <w:rPr>
                <w:sz w:val="20"/>
                <w:szCs w:val="20"/>
                <w:color w:val="auto"/>
              </w:rPr>
            </w:pPr>
            <w:r>
              <w:rPr>
                <w:rFonts w:ascii="Arial" w:cs="Arial" w:eastAsia="Arial" w:hAnsi="Arial"/>
                <w:sz w:val="18"/>
                <w:szCs w:val="18"/>
                <w:color w:val="auto"/>
              </w:rPr>
              <w:t>SG&amp;A</w:t>
            </w:r>
          </w:p>
        </w:tc>
        <w:tc>
          <w:tcPr>
            <w:tcW w:w="240" w:type="dxa"/>
            <w:vAlign w:val="bottom"/>
          </w:tcPr>
          <w:p>
            <w:pPr>
              <w:spacing w:after="0"/>
              <w:rPr>
                <w:sz w:val="21"/>
                <w:szCs w:val="21"/>
                <w:color w:val="auto"/>
              </w:rPr>
            </w:pPr>
          </w:p>
        </w:tc>
        <w:tc>
          <w:tcPr>
            <w:tcW w:w="1480" w:type="dxa"/>
            <w:vAlign w:val="bottom"/>
          </w:tcPr>
          <w:p>
            <w:pPr>
              <w:jc w:val="right"/>
              <w:ind w:right="70"/>
              <w:spacing w:after="0"/>
              <w:rPr>
                <w:sz w:val="20"/>
                <w:szCs w:val="20"/>
                <w:color w:val="auto"/>
              </w:rPr>
            </w:pPr>
            <w:r>
              <w:rPr>
                <w:rFonts w:ascii="Arial" w:cs="Arial" w:eastAsia="Arial" w:hAnsi="Arial"/>
                <w:sz w:val="18"/>
                <w:szCs w:val="18"/>
                <w:color w:val="auto"/>
              </w:rPr>
              <w:t>49.3</w:t>
            </w:r>
          </w:p>
        </w:tc>
        <w:tc>
          <w:tcPr>
            <w:tcW w:w="120" w:type="dxa"/>
            <w:vAlign w:val="bottom"/>
          </w:tcPr>
          <w:p>
            <w:pPr>
              <w:spacing w:after="0"/>
              <w:rPr>
                <w:sz w:val="21"/>
                <w:szCs w:val="21"/>
                <w:color w:val="auto"/>
              </w:rPr>
            </w:pPr>
          </w:p>
        </w:tc>
        <w:tc>
          <w:tcPr>
            <w:tcW w:w="380" w:type="dxa"/>
            <w:vAlign w:val="bottom"/>
          </w:tcPr>
          <w:p>
            <w:pPr>
              <w:spacing w:after="0"/>
              <w:rPr>
                <w:sz w:val="21"/>
                <w:szCs w:val="21"/>
                <w:color w:val="auto"/>
              </w:rPr>
            </w:pPr>
          </w:p>
        </w:tc>
        <w:tc>
          <w:tcPr>
            <w:tcW w:w="1340" w:type="dxa"/>
            <w:vAlign w:val="bottom"/>
          </w:tcPr>
          <w:p>
            <w:pPr>
              <w:jc w:val="right"/>
              <w:ind w:right="70"/>
              <w:spacing w:after="0"/>
              <w:rPr>
                <w:sz w:val="20"/>
                <w:szCs w:val="20"/>
                <w:color w:val="auto"/>
              </w:rPr>
            </w:pPr>
            <w:r>
              <w:rPr>
                <w:rFonts w:ascii="Arial" w:cs="Arial" w:eastAsia="Arial" w:hAnsi="Arial"/>
                <w:sz w:val="18"/>
                <w:szCs w:val="18"/>
                <w:color w:val="auto"/>
              </w:rPr>
              <w:t>47.3</w:t>
            </w:r>
          </w:p>
        </w:tc>
      </w:tr>
      <w:tr>
        <w:trPr>
          <w:trHeight w:val="243"/>
        </w:trPr>
        <w:tc>
          <w:tcPr>
            <w:tcW w:w="7680" w:type="dxa"/>
            <w:vAlign w:val="bottom"/>
          </w:tcPr>
          <w:p>
            <w:pPr>
              <w:spacing w:after="0"/>
              <w:rPr>
                <w:sz w:val="20"/>
                <w:szCs w:val="20"/>
                <w:color w:val="auto"/>
              </w:rPr>
            </w:pPr>
            <w:r>
              <w:rPr>
                <w:rFonts w:ascii="Arial" w:cs="Arial" w:eastAsia="Arial" w:hAnsi="Arial"/>
                <w:sz w:val="18"/>
                <w:szCs w:val="18"/>
                <w:color w:val="auto"/>
              </w:rPr>
              <w:t>Segment operating income</w:t>
            </w:r>
          </w:p>
        </w:tc>
        <w:tc>
          <w:tcPr>
            <w:tcW w:w="240" w:type="dxa"/>
            <w:vAlign w:val="bottom"/>
          </w:tcPr>
          <w:p>
            <w:pPr>
              <w:spacing w:after="0"/>
              <w:rPr>
                <w:sz w:val="21"/>
                <w:szCs w:val="21"/>
                <w:color w:val="auto"/>
              </w:rPr>
            </w:pPr>
          </w:p>
        </w:tc>
        <w:tc>
          <w:tcPr>
            <w:tcW w:w="1480" w:type="dxa"/>
            <w:vAlign w:val="bottom"/>
          </w:tcPr>
          <w:p>
            <w:pPr>
              <w:jc w:val="right"/>
              <w:ind w:right="70"/>
              <w:spacing w:after="0"/>
              <w:rPr>
                <w:sz w:val="20"/>
                <w:szCs w:val="20"/>
                <w:color w:val="auto"/>
              </w:rPr>
            </w:pPr>
            <w:r>
              <w:rPr>
                <w:rFonts w:ascii="Arial" w:cs="Arial" w:eastAsia="Arial" w:hAnsi="Arial"/>
                <w:sz w:val="18"/>
                <w:szCs w:val="18"/>
                <w:color w:val="auto"/>
              </w:rPr>
              <w:t>27.7</w:t>
            </w:r>
          </w:p>
        </w:tc>
        <w:tc>
          <w:tcPr>
            <w:tcW w:w="120" w:type="dxa"/>
            <w:vAlign w:val="bottom"/>
          </w:tcPr>
          <w:p>
            <w:pPr>
              <w:spacing w:after="0"/>
              <w:rPr>
                <w:sz w:val="21"/>
                <w:szCs w:val="21"/>
                <w:color w:val="auto"/>
              </w:rPr>
            </w:pPr>
          </w:p>
        </w:tc>
        <w:tc>
          <w:tcPr>
            <w:tcW w:w="380" w:type="dxa"/>
            <w:vAlign w:val="bottom"/>
          </w:tcPr>
          <w:p>
            <w:pPr>
              <w:spacing w:after="0"/>
              <w:rPr>
                <w:sz w:val="21"/>
                <w:szCs w:val="21"/>
                <w:color w:val="auto"/>
              </w:rPr>
            </w:pPr>
          </w:p>
        </w:tc>
        <w:tc>
          <w:tcPr>
            <w:tcW w:w="1340" w:type="dxa"/>
            <w:vAlign w:val="bottom"/>
          </w:tcPr>
          <w:p>
            <w:pPr>
              <w:jc w:val="right"/>
              <w:ind w:right="70"/>
              <w:spacing w:after="0"/>
              <w:rPr>
                <w:sz w:val="20"/>
                <w:szCs w:val="20"/>
                <w:color w:val="auto"/>
              </w:rPr>
            </w:pPr>
            <w:r>
              <w:rPr>
                <w:rFonts w:ascii="Arial" w:cs="Arial" w:eastAsia="Arial" w:hAnsi="Arial"/>
                <w:sz w:val="18"/>
                <w:szCs w:val="18"/>
                <w:color w:val="auto"/>
              </w:rPr>
              <w:t>30.8</w:t>
            </w:r>
          </w:p>
        </w:tc>
      </w:tr>
      <w:tr>
        <w:trPr>
          <w:trHeight w:val="243"/>
        </w:trPr>
        <w:tc>
          <w:tcPr>
            <w:tcW w:w="7680" w:type="dxa"/>
            <w:vAlign w:val="bottom"/>
          </w:tcPr>
          <w:p>
            <w:pPr>
              <w:spacing w:after="0"/>
              <w:rPr>
                <w:sz w:val="20"/>
                <w:szCs w:val="20"/>
                <w:color w:val="auto"/>
              </w:rPr>
            </w:pPr>
            <w:r>
              <w:rPr>
                <w:rFonts w:ascii="Arial" w:cs="Arial" w:eastAsia="Arial" w:hAnsi="Arial"/>
                <w:sz w:val="18"/>
                <w:szCs w:val="18"/>
                <w:color w:val="auto"/>
              </w:rPr>
              <w:t>Segment operating income as a percentage of sales</w:t>
            </w:r>
          </w:p>
        </w:tc>
        <w:tc>
          <w:tcPr>
            <w:tcW w:w="240" w:type="dxa"/>
            <w:vAlign w:val="bottom"/>
          </w:tcPr>
          <w:p>
            <w:pPr>
              <w:spacing w:after="0"/>
              <w:rPr>
                <w:sz w:val="21"/>
                <w:szCs w:val="21"/>
                <w:color w:val="auto"/>
              </w:rPr>
            </w:pPr>
          </w:p>
        </w:tc>
        <w:tc>
          <w:tcPr>
            <w:tcW w:w="1480" w:type="dxa"/>
            <w:vAlign w:val="bottom"/>
          </w:tcPr>
          <w:p>
            <w:pPr>
              <w:jc w:val="right"/>
              <w:spacing w:after="0"/>
              <w:rPr>
                <w:sz w:val="20"/>
                <w:szCs w:val="20"/>
                <w:color w:val="auto"/>
              </w:rPr>
            </w:pPr>
            <w:r>
              <w:rPr>
                <w:rFonts w:ascii="Arial" w:cs="Arial" w:eastAsia="Arial" w:hAnsi="Arial"/>
                <w:sz w:val="18"/>
                <w:szCs w:val="18"/>
                <w:color w:val="auto"/>
              </w:rPr>
              <w:t>10.4%</w:t>
            </w:r>
          </w:p>
        </w:tc>
        <w:tc>
          <w:tcPr>
            <w:tcW w:w="120" w:type="dxa"/>
            <w:vAlign w:val="bottom"/>
          </w:tcPr>
          <w:p>
            <w:pPr>
              <w:spacing w:after="0"/>
              <w:rPr>
                <w:sz w:val="21"/>
                <w:szCs w:val="21"/>
                <w:color w:val="auto"/>
              </w:rPr>
            </w:pPr>
          </w:p>
        </w:tc>
        <w:tc>
          <w:tcPr>
            <w:tcW w:w="380" w:type="dxa"/>
            <w:vAlign w:val="bottom"/>
          </w:tcPr>
          <w:p>
            <w:pPr>
              <w:spacing w:after="0"/>
              <w:rPr>
                <w:sz w:val="21"/>
                <w:szCs w:val="21"/>
                <w:color w:val="auto"/>
              </w:rPr>
            </w:pPr>
          </w:p>
        </w:tc>
        <w:tc>
          <w:tcPr>
            <w:tcW w:w="1340" w:type="dxa"/>
            <w:vAlign w:val="bottom"/>
          </w:tcPr>
          <w:p>
            <w:pPr>
              <w:jc w:val="right"/>
              <w:spacing w:after="0"/>
              <w:rPr>
                <w:sz w:val="20"/>
                <w:szCs w:val="20"/>
                <w:color w:val="auto"/>
              </w:rPr>
            </w:pPr>
            <w:r>
              <w:rPr>
                <w:rFonts w:ascii="Arial" w:cs="Arial" w:eastAsia="Arial" w:hAnsi="Arial"/>
                <w:sz w:val="18"/>
                <w:szCs w:val="18"/>
                <w:color w:val="auto"/>
              </w:rPr>
              <w:t>12.1%</w:t>
            </w:r>
          </w:p>
        </w:tc>
      </w:tr>
      <w:tr>
        <w:trPr>
          <w:trHeight w:val="196"/>
        </w:trPr>
        <w:tc>
          <w:tcPr>
            <w:tcW w:w="7680" w:type="dxa"/>
            <w:vAlign w:val="bottom"/>
            <w:tcBorders>
              <w:bottom w:val="single" w:sz="8" w:color="auto"/>
            </w:tcBorders>
          </w:tcPr>
          <w:p>
            <w:pPr>
              <w:spacing w:after="0"/>
              <w:rPr>
                <w:sz w:val="17"/>
                <w:szCs w:val="17"/>
                <w:color w:val="auto"/>
              </w:rPr>
            </w:pPr>
          </w:p>
        </w:tc>
        <w:tc>
          <w:tcPr>
            <w:tcW w:w="240" w:type="dxa"/>
            <w:vAlign w:val="bottom"/>
            <w:tcBorders>
              <w:bottom w:val="single" w:sz="8" w:color="auto"/>
            </w:tcBorders>
          </w:tcPr>
          <w:p>
            <w:pPr>
              <w:spacing w:after="0"/>
              <w:rPr>
                <w:sz w:val="17"/>
                <w:szCs w:val="17"/>
                <w:color w:val="auto"/>
              </w:rPr>
            </w:pPr>
          </w:p>
        </w:tc>
        <w:tc>
          <w:tcPr>
            <w:tcW w:w="1480" w:type="dxa"/>
            <w:vAlign w:val="bottom"/>
            <w:tcBorders>
              <w:bottom w:val="single" w:sz="8" w:color="auto"/>
            </w:tcBorders>
          </w:tcPr>
          <w:p>
            <w:pPr>
              <w:spacing w:after="0"/>
              <w:rPr>
                <w:sz w:val="17"/>
                <w:szCs w:val="17"/>
                <w:color w:val="auto"/>
              </w:rPr>
            </w:pPr>
          </w:p>
        </w:tc>
        <w:tc>
          <w:tcPr>
            <w:tcW w:w="120" w:type="dxa"/>
            <w:vAlign w:val="bottom"/>
            <w:tcBorders>
              <w:bottom w:val="single" w:sz="8" w:color="auto"/>
            </w:tcBorders>
          </w:tcPr>
          <w:p>
            <w:pPr>
              <w:spacing w:after="0"/>
              <w:rPr>
                <w:sz w:val="17"/>
                <w:szCs w:val="17"/>
                <w:color w:val="auto"/>
              </w:rPr>
            </w:pPr>
          </w:p>
        </w:tc>
        <w:tc>
          <w:tcPr>
            <w:tcW w:w="380" w:type="dxa"/>
            <w:vAlign w:val="bottom"/>
            <w:tcBorders>
              <w:bottom w:val="single" w:sz="8" w:color="auto"/>
            </w:tcBorders>
          </w:tcPr>
          <w:p>
            <w:pPr>
              <w:spacing w:after="0"/>
              <w:rPr>
                <w:sz w:val="17"/>
                <w:szCs w:val="17"/>
                <w:color w:val="auto"/>
              </w:rPr>
            </w:pPr>
          </w:p>
        </w:tc>
        <w:tc>
          <w:tcPr>
            <w:tcW w:w="1340" w:type="dxa"/>
            <w:vAlign w:val="bottom"/>
            <w:tcBorders>
              <w:bottom w:val="single" w:sz="8" w:color="auto"/>
            </w:tcBorders>
          </w:tcPr>
          <w:p>
            <w:pPr>
              <w:spacing w:after="0"/>
              <w:rPr>
                <w:sz w:val="17"/>
                <w:szCs w:val="17"/>
                <w:color w:val="auto"/>
              </w:rPr>
            </w:pPr>
          </w:p>
        </w:tc>
      </w:tr>
    </w:tbl>
    <w:p>
      <w:pPr>
        <w:sectPr>
          <w:pgSz w:w="11900" w:h="16838" w:orient="portrait"/>
          <w:cols w:equalWidth="0" w:num="1">
            <w:col w:w="11240"/>
          </w:cols>
          <w:pgMar w:left="320" w:top="135" w:right="339" w:bottom="1440" w:gutter="0" w:footer="0" w:header="0"/>
        </w:sectPr>
      </w:pPr>
    </w:p>
    <w:bookmarkStart w:id="11" w:name="page12"/>
    <w:bookmarkEnd w:id="11"/>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6920" w:type="dxa"/>
            <w:vAlign w:val="bottom"/>
          </w:tcPr>
          <w:p>
            <w:pPr>
              <w:spacing w:after="0"/>
              <w:rPr>
                <w:sz w:val="20"/>
                <w:szCs w:val="20"/>
                <w:color w:val="auto"/>
              </w:rPr>
            </w:pPr>
            <w:r>
              <w:rPr>
                <w:rFonts w:ascii="Arial" w:cs="Arial" w:eastAsia="Arial" w:hAnsi="Arial"/>
                <w:sz w:val="18"/>
                <w:szCs w:val="18"/>
                <w:b w:val="1"/>
                <w:bCs w:val="1"/>
                <w:color w:val="auto"/>
              </w:rPr>
              <w:t>CONDENSED CONSOLIDATED STATEMENTS OF INCOME</w:t>
            </w:r>
          </w:p>
        </w:tc>
        <w:tc>
          <w:tcPr>
            <w:tcW w:w="86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4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380" w:type="dxa"/>
            <w:vAlign w:val="bottom"/>
          </w:tcPr>
          <w:p>
            <w:pPr>
              <w:spacing w:after="0"/>
              <w:rPr>
                <w:sz w:val="20"/>
                <w:szCs w:val="20"/>
                <w:color w:val="auto"/>
              </w:rPr>
            </w:pPr>
          </w:p>
        </w:tc>
        <w:tc>
          <w:tcPr>
            <w:tcW w:w="13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43"/>
        </w:trPr>
        <w:tc>
          <w:tcPr>
            <w:tcW w:w="6920" w:type="dxa"/>
            <w:vAlign w:val="bottom"/>
          </w:tcPr>
          <w:p>
            <w:pPr>
              <w:spacing w:after="0"/>
              <w:rPr>
                <w:sz w:val="20"/>
                <w:szCs w:val="20"/>
                <w:color w:val="auto"/>
              </w:rPr>
            </w:pPr>
            <w:r>
              <w:rPr>
                <w:rFonts w:ascii="Arial" w:cs="Arial" w:eastAsia="Arial" w:hAnsi="Arial"/>
                <w:sz w:val="18"/>
                <w:szCs w:val="18"/>
                <w:b w:val="1"/>
                <w:bCs w:val="1"/>
                <w:color w:val="auto"/>
              </w:rPr>
              <w:t>(Unaudited)</w:t>
            </w:r>
          </w:p>
        </w:tc>
        <w:tc>
          <w:tcPr>
            <w:tcW w:w="86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46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380" w:type="dxa"/>
            <w:vAlign w:val="bottom"/>
          </w:tcPr>
          <w:p>
            <w:pPr>
              <w:spacing w:after="0"/>
              <w:rPr>
                <w:sz w:val="21"/>
                <w:szCs w:val="21"/>
                <w:color w:val="auto"/>
              </w:rPr>
            </w:pPr>
          </w:p>
        </w:tc>
        <w:tc>
          <w:tcPr>
            <w:tcW w:w="13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50"/>
        </w:trPr>
        <w:tc>
          <w:tcPr>
            <w:tcW w:w="6920" w:type="dxa"/>
            <w:vAlign w:val="bottom"/>
          </w:tcPr>
          <w:p>
            <w:pPr>
              <w:spacing w:after="0"/>
              <w:rPr>
                <w:sz w:val="21"/>
                <w:szCs w:val="21"/>
                <w:color w:val="auto"/>
              </w:rPr>
            </w:pPr>
          </w:p>
        </w:tc>
        <w:tc>
          <w:tcPr>
            <w:tcW w:w="860" w:type="dxa"/>
            <w:vAlign w:val="bottom"/>
          </w:tcPr>
          <w:p>
            <w:pPr>
              <w:spacing w:after="0"/>
              <w:rPr>
                <w:sz w:val="21"/>
                <w:szCs w:val="21"/>
                <w:color w:val="auto"/>
              </w:rPr>
            </w:pPr>
          </w:p>
        </w:tc>
        <w:tc>
          <w:tcPr>
            <w:tcW w:w="220" w:type="dxa"/>
            <w:vAlign w:val="bottom"/>
            <w:tcBorders>
              <w:bottom w:val="single" w:sz="8" w:color="auto"/>
            </w:tcBorders>
          </w:tcPr>
          <w:p>
            <w:pPr>
              <w:spacing w:after="0"/>
              <w:rPr>
                <w:sz w:val="21"/>
                <w:szCs w:val="21"/>
                <w:color w:val="auto"/>
              </w:rPr>
            </w:pPr>
          </w:p>
        </w:tc>
        <w:tc>
          <w:tcPr>
            <w:tcW w:w="3240" w:type="dxa"/>
            <w:vAlign w:val="bottom"/>
            <w:tcBorders>
              <w:bottom w:val="single" w:sz="8" w:color="auto"/>
            </w:tcBorders>
            <w:gridSpan w:val="4"/>
          </w:tcPr>
          <w:p>
            <w:pPr>
              <w:jc w:val="right"/>
              <w:ind w:right="310"/>
              <w:spacing w:after="0"/>
              <w:rPr>
                <w:sz w:val="20"/>
                <w:szCs w:val="20"/>
                <w:color w:val="auto"/>
              </w:rPr>
            </w:pPr>
            <w:r>
              <w:rPr>
                <w:rFonts w:ascii="Arial" w:cs="Arial" w:eastAsia="Arial" w:hAnsi="Arial"/>
                <w:sz w:val="18"/>
                <w:szCs w:val="18"/>
                <w:b w:val="1"/>
                <w:bCs w:val="1"/>
                <w:color w:val="auto"/>
                <w:w w:val="95"/>
              </w:rPr>
              <w:t>Nine Months Ended September 30,</w:t>
            </w:r>
          </w:p>
        </w:tc>
        <w:tc>
          <w:tcPr>
            <w:tcW w:w="0" w:type="dxa"/>
            <w:vAlign w:val="bottom"/>
          </w:tcPr>
          <w:p>
            <w:pPr>
              <w:spacing w:after="0"/>
              <w:rPr>
                <w:sz w:val="1"/>
                <w:szCs w:val="1"/>
                <w:color w:val="auto"/>
              </w:rPr>
            </w:pPr>
          </w:p>
        </w:tc>
      </w:tr>
      <w:tr>
        <w:trPr>
          <w:trHeight w:val="243"/>
        </w:trPr>
        <w:tc>
          <w:tcPr>
            <w:tcW w:w="6920" w:type="dxa"/>
            <w:vAlign w:val="bottom"/>
          </w:tcPr>
          <w:p>
            <w:pPr>
              <w:spacing w:after="0"/>
              <w:rPr>
                <w:sz w:val="20"/>
                <w:szCs w:val="20"/>
                <w:color w:val="auto"/>
              </w:rPr>
            </w:pPr>
            <w:r>
              <w:rPr>
                <w:rFonts w:ascii="Arial" w:cs="Arial" w:eastAsia="Arial" w:hAnsi="Arial"/>
                <w:sz w:val="18"/>
                <w:szCs w:val="18"/>
                <w:color w:val="auto"/>
              </w:rPr>
              <w:t>(Amounts in thousands, except per share data)</w:t>
            </w:r>
          </w:p>
        </w:tc>
        <w:tc>
          <w:tcPr>
            <w:tcW w:w="860" w:type="dxa"/>
            <w:vAlign w:val="bottom"/>
          </w:tcPr>
          <w:p>
            <w:pPr>
              <w:spacing w:after="0"/>
              <w:rPr>
                <w:sz w:val="21"/>
                <w:szCs w:val="21"/>
                <w:color w:val="auto"/>
              </w:rPr>
            </w:pPr>
          </w:p>
        </w:tc>
        <w:tc>
          <w:tcPr>
            <w:tcW w:w="220" w:type="dxa"/>
            <w:vAlign w:val="bottom"/>
            <w:tcBorders>
              <w:bottom w:val="single" w:sz="8" w:color="auto"/>
            </w:tcBorders>
          </w:tcPr>
          <w:p>
            <w:pPr>
              <w:spacing w:after="0"/>
              <w:rPr>
                <w:sz w:val="21"/>
                <w:szCs w:val="21"/>
                <w:color w:val="auto"/>
              </w:rPr>
            </w:pPr>
          </w:p>
        </w:tc>
        <w:tc>
          <w:tcPr>
            <w:tcW w:w="1460" w:type="dxa"/>
            <w:vAlign w:val="bottom"/>
            <w:tcBorders>
              <w:bottom w:val="single" w:sz="8" w:color="auto"/>
            </w:tcBorders>
          </w:tcPr>
          <w:p>
            <w:pPr>
              <w:jc w:val="right"/>
              <w:ind w:right="570"/>
              <w:spacing w:after="0"/>
              <w:rPr>
                <w:sz w:val="20"/>
                <w:szCs w:val="20"/>
                <w:color w:val="auto"/>
              </w:rPr>
            </w:pPr>
            <w:r>
              <w:rPr>
                <w:rFonts w:ascii="Arial" w:cs="Arial" w:eastAsia="Arial" w:hAnsi="Arial"/>
                <w:sz w:val="18"/>
                <w:szCs w:val="18"/>
                <w:b w:val="1"/>
                <w:bCs w:val="1"/>
                <w:color w:val="auto"/>
              </w:rPr>
              <w:t>2021</w:t>
            </w:r>
          </w:p>
        </w:tc>
        <w:tc>
          <w:tcPr>
            <w:tcW w:w="100" w:type="dxa"/>
            <w:vAlign w:val="bottom"/>
          </w:tcPr>
          <w:p>
            <w:pPr>
              <w:spacing w:after="0"/>
              <w:rPr>
                <w:sz w:val="21"/>
                <w:szCs w:val="21"/>
                <w:color w:val="auto"/>
              </w:rPr>
            </w:pPr>
          </w:p>
        </w:tc>
        <w:tc>
          <w:tcPr>
            <w:tcW w:w="380" w:type="dxa"/>
            <w:vAlign w:val="bottom"/>
            <w:tcBorders>
              <w:bottom w:val="single" w:sz="8" w:color="auto"/>
            </w:tcBorders>
          </w:tcPr>
          <w:p>
            <w:pPr>
              <w:spacing w:after="0"/>
              <w:rPr>
                <w:sz w:val="21"/>
                <w:szCs w:val="21"/>
                <w:color w:val="auto"/>
              </w:rPr>
            </w:pPr>
          </w:p>
        </w:tc>
        <w:tc>
          <w:tcPr>
            <w:tcW w:w="1300" w:type="dxa"/>
            <w:vAlign w:val="bottom"/>
            <w:tcBorders>
              <w:bottom w:val="single" w:sz="8" w:color="auto"/>
            </w:tcBorders>
          </w:tcPr>
          <w:p>
            <w:pPr>
              <w:jc w:val="right"/>
              <w:ind w:right="570"/>
              <w:spacing w:after="0"/>
              <w:rPr>
                <w:sz w:val="20"/>
                <w:szCs w:val="20"/>
                <w:color w:val="auto"/>
              </w:rPr>
            </w:pPr>
            <w:r>
              <w:rPr>
                <w:rFonts w:ascii="Arial" w:cs="Arial" w:eastAsia="Arial" w:hAnsi="Arial"/>
                <w:sz w:val="18"/>
                <w:szCs w:val="18"/>
                <w:b w:val="1"/>
                <w:bCs w:val="1"/>
                <w:color w:val="auto"/>
              </w:rPr>
              <w:t>2020</w:t>
            </w:r>
          </w:p>
        </w:tc>
        <w:tc>
          <w:tcPr>
            <w:tcW w:w="0" w:type="dxa"/>
            <w:vAlign w:val="bottom"/>
          </w:tcPr>
          <w:p>
            <w:pPr>
              <w:spacing w:after="0"/>
              <w:rPr>
                <w:sz w:val="1"/>
                <w:szCs w:val="1"/>
                <w:color w:val="auto"/>
              </w:rPr>
            </w:pPr>
          </w:p>
        </w:tc>
      </w:tr>
      <w:tr>
        <w:trPr>
          <w:trHeight w:val="466"/>
        </w:trPr>
        <w:tc>
          <w:tcPr>
            <w:tcW w:w="6920" w:type="dxa"/>
            <w:vAlign w:val="bottom"/>
          </w:tcPr>
          <w:p>
            <w:pPr>
              <w:spacing w:after="0"/>
              <w:rPr>
                <w:sz w:val="20"/>
                <w:szCs w:val="20"/>
                <w:color w:val="auto"/>
              </w:rPr>
            </w:pPr>
            <w:r>
              <w:rPr>
                <w:rFonts w:ascii="Arial" w:cs="Arial" w:eastAsia="Arial" w:hAnsi="Arial"/>
                <w:sz w:val="18"/>
                <w:szCs w:val="18"/>
                <w:color w:val="auto"/>
              </w:rPr>
              <w:t>Sales</w:t>
            </w:r>
          </w:p>
        </w:tc>
        <w:tc>
          <w:tcPr>
            <w:tcW w:w="1080" w:type="dxa"/>
            <w:vAlign w:val="bottom"/>
            <w:gridSpan w:val="2"/>
          </w:tcPr>
          <w:p>
            <w:pPr>
              <w:jc w:val="right"/>
              <w:ind w:right="67"/>
              <w:spacing w:after="0"/>
              <w:rPr>
                <w:sz w:val="20"/>
                <w:szCs w:val="20"/>
                <w:color w:val="auto"/>
              </w:rPr>
            </w:pPr>
            <w:r>
              <w:rPr>
                <w:rFonts w:ascii="Arial" w:cs="Arial" w:eastAsia="Arial" w:hAnsi="Arial"/>
                <w:sz w:val="18"/>
                <w:szCs w:val="18"/>
                <w:color w:val="auto"/>
              </w:rPr>
              <w:t>$</w:t>
            </w:r>
          </w:p>
        </w:tc>
        <w:tc>
          <w:tcPr>
            <w:tcW w:w="1460" w:type="dxa"/>
            <w:vAlign w:val="bottom"/>
          </w:tcPr>
          <w:p>
            <w:pPr>
              <w:jc w:val="right"/>
              <w:ind w:right="10"/>
              <w:spacing w:after="0"/>
              <w:rPr>
                <w:sz w:val="20"/>
                <w:szCs w:val="20"/>
                <w:color w:val="auto"/>
              </w:rPr>
            </w:pPr>
            <w:r>
              <w:rPr>
                <w:rFonts w:ascii="Arial" w:cs="Arial" w:eastAsia="Arial" w:hAnsi="Arial"/>
                <w:sz w:val="18"/>
                <w:szCs w:val="18"/>
                <w:color w:val="auto"/>
              </w:rPr>
              <w:t>2,621,604</w:t>
            </w:r>
          </w:p>
        </w:tc>
        <w:tc>
          <w:tcPr>
            <w:tcW w:w="480" w:type="dxa"/>
            <w:vAlign w:val="bottom"/>
            <w:gridSpan w:val="2"/>
          </w:tcPr>
          <w:p>
            <w:pPr>
              <w:jc w:val="right"/>
              <w:ind w:right="190"/>
              <w:spacing w:after="0"/>
              <w:rPr>
                <w:sz w:val="20"/>
                <w:szCs w:val="20"/>
                <w:color w:val="auto"/>
              </w:rPr>
            </w:pPr>
            <w:r>
              <w:rPr>
                <w:rFonts w:ascii="Arial" w:cs="Arial" w:eastAsia="Arial" w:hAnsi="Arial"/>
                <w:sz w:val="18"/>
                <w:szCs w:val="18"/>
                <w:color w:val="auto"/>
              </w:rPr>
              <w:t>$</w:t>
            </w:r>
          </w:p>
        </w:tc>
        <w:tc>
          <w:tcPr>
            <w:tcW w:w="1300" w:type="dxa"/>
            <w:vAlign w:val="bottom"/>
          </w:tcPr>
          <w:p>
            <w:pPr>
              <w:jc w:val="right"/>
              <w:ind w:right="10"/>
              <w:spacing w:after="0"/>
              <w:rPr>
                <w:sz w:val="20"/>
                <w:szCs w:val="20"/>
                <w:color w:val="auto"/>
              </w:rPr>
            </w:pPr>
            <w:r>
              <w:rPr>
                <w:rFonts w:ascii="Arial" w:cs="Arial" w:eastAsia="Arial" w:hAnsi="Arial"/>
                <w:sz w:val="18"/>
                <w:szCs w:val="18"/>
                <w:color w:val="auto"/>
              </w:rPr>
              <w:t>2,742,826</w:t>
            </w:r>
          </w:p>
        </w:tc>
        <w:tc>
          <w:tcPr>
            <w:tcW w:w="0" w:type="dxa"/>
            <w:vAlign w:val="bottom"/>
          </w:tcPr>
          <w:p>
            <w:pPr>
              <w:spacing w:after="0"/>
              <w:rPr>
                <w:sz w:val="1"/>
                <w:szCs w:val="1"/>
                <w:color w:val="auto"/>
              </w:rPr>
            </w:pPr>
          </w:p>
        </w:tc>
      </w:tr>
      <w:tr>
        <w:trPr>
          <w:trHeight w:val="257"/>
        </w:trPr>
        <w:tc>
          <w:tcPr>
            <w:tcW w:w="6920" w:type="dxa"/>
            <w:vAlign w:val="bottom"/>
          </w:tcPr>
          <w:p>
            <w:pPr>
              <w:spacing w:after="0"/>
              <w:rPr>
                <w:sz w:val="20"/>
                <w:szCs w:val="20"/>
                <w:color w:val="auto"/>
              </w:rPr>
            </w:pPr>
            <w:r>
              <w:rPr>
                <w:rFonts w:ascii="Arial" w:cs="Arial" w:eastAsia="Arial" w:hAnsi="Arial"/>
                <w:sz w:val="18"/>
                <w:szCs w:val="18"/>
                <w:color w:val="auto"/>
              </w:rPr>
              <w:t>Cost of sales</w:t>
            </w:r>
          </w:p>
        </w:tc>
        <w:tc>
          <w:tcPr>
            <w:tcW w:w="860" w:type="dxa"/>
            <w:vAlign w:val="bottom"/>
          </w:tcPr>
          <w:p>
            <w:pPr>
              <w:spacing w:after="0"/>
              <w:rPr>
                <w:sz w:val="22"/>
                <w:szCs w:val="22"/>
                <w:color w:val="auto"/>
              </w:rPr>
            </w:pPr>
          </w:p>
        </w:tc>
        <w:tc>
          <w:tcPr>
            <w:tcW w:w="220" w:type="dxa"/>
            <w:vAlign w:val="bottom"/>
            <w:tcBorders>
              <w:bottom w:val="single" w:sz="8" w:color="auto"/>
            </w:tcBorders>
          </w:tcPr>
          <w:p>
            <w:pPr>
              <w:spacing w:after="0"/>
              <w:rPr>
                <w:sz w:val="22"/>
                <w:szCs w:val="22"/>
                <w:color w:val="auto"/>
              </w:rPr>
            </w:pPr>
          </w:p>
        </w:tc>
        <w:tc>
          <w:tcPr>
            <w:tcW w:w="14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(1,838,974)</w:t>
            </w:r>
          </w:p>
        </w:tc>
        <w:tc>
          <w:tcPr>
            <w:tcW w:w="100" w:type="dxa"/>
            <w:vAlign w:val="bottom"/>
          </w:tcPr>
          <w:p>
            <w:pPr>
              <w:spacing w:after="0"/>
              <w:rPr>
                <w:sz w:val="22"/>
                <w:szCs w:val="22"/>
                <w:color w:val="auto"/>
              </w:rPr>
            </w:pPr>
          </w:p>
        </w:tc>
        <w:tc>
          <w:tcPr>
            <w:tcW w:w="380" w:type="dxa"/>
            <w:vAlign w:val="bottom"/>
            <w:tcBorders>
              <w:bottom w:val="single" w:sz="8" w:color="auto"/>
            </w:tcBorders>
          </w:tcPr>
          <w:p>
            <w:pPr>
              <w:spacing w:after="0"/>
              <w:rPr>
                <w:sz w:val="22"/>
                <w:szCs w:val="22"/>
                <w:color w:val="auto"/>
              </w:rPr>
            </w:pPr>
          </w:p>
        </w:tc>
        <w:tc>
          <w:tcPr>
            <w:tcW w:w="13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(1,921,451)</w:t>
            </w:r>
          </w:p>
        </w:tc>
        <w:tc>
          <w:tcPr>
            <w:tcW w:w="0" w:type="dxa"/>
            <w:vAlign w:val="bottom"/>
          </w:tcPr>
          <w:p>
            <w:pPr>
              <w:spacing w:after="0"/>
              <w:rPr>
                <w:sz w:val="1"/>
                <w:szCs w:val="1"/>
                <w:color w:val="auto"/>
              </w:rPr>
            </w:pPr>
          </w:p>
        </w:tc>
      </w:tr>
      <w:tr>
        <w:trPr>
          <w:trHeight w:val="224"/>
        </w:trPr>
        <w:tc>
          <w:tcPr>
            <w:tcW w:w="6920" w:type="dxa"/>
            <w:vAlign w:val="bottom"/>
          </w:tcPr>
          <w:p>
            <w:pPr>
              <w:spacing w:after="0"/>
              <w:rPr>
                <w:sz w:val="20"/>
                <w:szCs w:val="20"/>
                <w:color w:val="auto"/>
              </w:rPr>
            </w:pPr>
            <w:r>
              <w:rPr>
                <w:rFonts w:ascii="Arial" w:cs="Arial" w:eastAsia="Arial" w:hAnsi="Arial"/>
                <w:sz w:val="18"/>
                <w:szCs w:val="18"/>
                <w:color w:val="auto"/>
              </w:rPr>
              <w:t>Gross profit</w:t>
            </w:r>
          </w:p>
        </w:tc>
        <w:tc>
          <w:tcPr>
            <w:tcW w:w="86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460" w:type="dxa"/>
            <w:vAlign w:val="bottom"/>
          </w:tcPr>
          <w:p>
            <w:pPr>
              <w:jc w:val="right"/>
              <w:ind w:right="10"/>
              <w:spacing w:after="0"/>
              <w:rPr>
                <w:sz w:val="20"/>
                <w:szCs w:val="20"/>
                <w:color w:val="auto"/>
              </w:rPr>
            </w:pPr>
            <w:r>
              <w:rPr>
                <w:rFonts w:ascii="Arial" w:cs="Arial" w:eastAsia="Arial" w:hAnsi="Arial"/>
                <w:sz w:val="18"/>
                <w:szCs w:val="18"/>
                <w:color w:val="auto"/>
              </w:rPr>
              <w:t>782,630</w:t>
            </w:r>
          </w:p>
        </w:tc>
        <w:tc>
          <w:tcPr>
            <w:tcW w:w="100" w:type="dxa"/>
            <w:vAlign w:val="bottom"/>
          </w:tcPr>
          <w:p>
            <w:pPr>
              <w:spacing w:after="0"/>
              <w:rPr>
                <w:sz w:val="19"/>
                <w:szCs w:val="19"/>
                <w:color w:val="auto"/>
              </w:rPr>
            </w:pPr>
          </w:p>
        </w:tc>
        <w:tc>
          <w:tcPr>
            <w:tcW w:w="380" w:type="dxa"/>
            <w:vAlign w:val="bottom"/>
          </w:tcPr>
          <w:p>
            <w:pPr>
              <w:spacing w:after="0"/>
              <w:rPr>
                <w:sz w:val="19"/>
                <w:szCs w:val="19"/>
                <w:color w:val="auto"/>
              </w:rPr>
            </w:pPr>
          </w:p>
        </w:tc>
        <w:tc>
          <w:tcPr>
            <w:tcW w:w="1300" w:type="dxa"/>
            <w:vAlign w:val="bottom"/>
          </w:tcPr>
          <w:p>
            <w:pPr>
              <w:jc w:val="right"/>
              <w:ind w:right="10"/>
              <w:spacing w:after="0"/>
              <w:rPr>
                <w:sz w:val="20"/>
                <w:szCs w:val="20"/>
                <w:color w:val="auto"/>
              </w:rPr>
            </w:pPr>
            <w:r>
              <w:rPr>
                <w:rFonts w:ascii="Arial" w:cs="Arial" w:eastAsia="Arial" w:hAnsi="Arial"/>
                <w:sz w:val="18"/>
                <w:szCs w:val="18"/>
                <w:color w:val="auto"/>
              </w:rPr>
              <w:t>821,375</w:t>
            </w:r>
          </w:p>
        </w:tc>
        <w:tc>
          <w:tcPr>
            <w:tcW w:w="0" w:type="dxa"/>
            <w:vAlign w:val="bottom"/>
          </w:tcPr>
          <w:p>
            <w:pPr>
              <w:spacing w:after="0"/>
              <w:rPr>
                <w:sz w:val="1"/>
                <w:szCs w:val="1"/>
                <w:color w:val="auto"/>
              </w:rPr>
            </w:pPr>
          </w:p>
        </w:tc>
      </w:tr>
      <w:tr>
        <w:trPr>
          <w:trHeight w:val="242"/>
        </w:trPr>
        <w:tc>
          <w:tcPr>
            <w:tcW w:w="6920" w:type="dxa"/>
            <w:vAlign w:val="bottom"/>
          </w:tcPr>
          <w:p>
            <w:pPr>
              <w:ind w:left="220"/>
              <w:spacing w:after="0"/>
              <w:rPr>
                <w:sz w:val="20"/>
                <w:szCs w:val="20"/>
                <w:color w:val="auto"/>
              </w:rPr>
            </w:pPr>
            <w:r>
              <w:rPr>
                <w:rFonts w:ascii="Arial" w:cs="Arial" w:eastAsia="Arial" w:hAnsi="Arial"/>
                <w:sz w:val="18"/>
                <w:szCs w:val="18"/>
                <w:color w:val="auto"/>
              </w:rPr>
              <w:t>Selling, general and administrative expense</w:t>
            </w:r>
          </w:p>
        </w:tc>
        <w:tc>
          <w:tcPr>
            <w:tcW w:w="86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460" w:type="dxa"/>
            <w:vAlign w:val="bottom"/>
          </w:tcPr>
          <w:p>
            <w:pPr>
              <w:jc w:val="right"/>
              <w:spacing w:after="0"/>
              <w:rPr>
                <w:sz w:val="20"/>
                <w:szCs w:val="20"/>
                <w:color w:val="auto"/>
              </w:rPr>
            </w:pPr>
            <w:r>
              <w:rPr>
                <w:rFonts w:ascii="Arial" w:cs="Arial" w:eastAsia="Arial" w:hAnsi="Arial"/>
                <w:sz w:val="18"/>
                <w:szCs w:val="18"/>
                <w:color w:val="auto"/>
              </w:rPr>
              <w:t>(609,965)</w:t>
            </w:r>
          </w:p>
        </w:tc>
        <w:tc>
          <w:tcPr>
            <w:tcW w:w="100" w:type="dxa"/>
            <w:vAlign w:val="bottom"/>
          </w:tcPr>
          <w:p>
            <w:pPr>
              <w:spacing w:after="0"/>
              <w:rPr>
                <w:sz w:val="21"/>
                <w:szCs w:val="21"/>
                <w:color w:val="auto"/>
              </w:rPr>
            </w:pPr>
          </w:p>
        </w:tc>
        <w:tc>
          <w:tcPr>
            <w:tcW w:w="380" w:type="dxa"/>
            <w:vAlign w:val="bottom"/>
          </w:tcPr>
          <w:p>
            <w:pPr>
              <w:spacing w:after="0"/>
              <w:rPr>
                <w:sz w:val="21"/>
                <w:szCs w:val="21"/>
                <w:color w:val="auto"/>
              </w:rPr>
            </w:pPr>
          </w:p>
        </w:tc>
        <w:tc>
          <w:tcPr>
            <w:tcW w:w="1300" w:type="dxa"/>
            <w:vAlign w:val="bottom"/>
          </w:tcPr>
          <w:p>
            <w:pPr>
              <w:jc w:val="right"/>
              <w:spacing w:after="0"/>
              <w:rPr>
                <w:sz w:val="20"/>
                <w:szCs w:val="20"/>
                <w:color w:val="auto"/>
              </w:rPr>
            </w:pPr>
            <w:r>
              <w:rPr>
                <w:rFonts w:ascii="Arial" w:cs="Arial" w:eastAsia="Arial" w:hAnsi="Arial"/>
                <w:sz w:val="18"/>
                <w:szCs w:val="18"/>
                <w:color w:val="auto"/>
              </w:rPr>
              <w:t>(675,523)</w:t>
            </w:r>
          </w:p>
        </w:tc>
        <w:tc>
          <w:tcPr>
            <w:tcW w:w="0" w:type="dxa"/>
            <w:vAlign w:val="bottom"/>
          </w:tcPr>
          <w:p>
            <w:pPr>
              <w:spacing w:after="0"/>
              <w:rPr>
                <w:sz w:val="1"/>
                <w:szCs w:val="1"/>
                <w:color w:val="auto"/>
              </w:rPr>
            </w:pPr>
          </w:p>
        </w:tc>
      </w:tr>
      <w:tr>
        <w:trPr>
          <w:trHeight w:val="243"/>
        </w:trPr>
        <w:tc>
          <w:tcPr>
            <w:tcW w:w="6920" w:type="dxa"/>
            <w:vAlign w:val="bottom"/>
          </w:tcPr>
          <w:p>
            <w:pPr>
              <w:ind w:left="220"/>
              <w:spacing w:after="0"/>
              <w:rPr>
                <w:sz w:val="20"/>
                <w:szCs w:val="20"/>
                <w:color w:val="auto"/>
              </w:rPr>
            </w:pPr>
            <w:r>
              <w:rPr>
                <w:rFonts w:ascii="Arial" w:cs="Arial" w:eastAsia="Arial" w:hAnsi="Arial"/>
                <w:sz w:val="18"/>
                <w:szCs w:val="18"/>
                <w:color w:val="auto"/>
              </w:rPr>
              <w:t>Gain on sale of business</w:t>
            </w:r>
          </w:p>
        </w:tc>
        <w:tc>
          <w:tcPr>
            <w:tcW w:w="86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460" w:type="dxa"/>
            <w:vAlign w:val="bottom"/>
          </w:tcPr>
          <w:p>
            <w:pPr>
              <w:jc w:val="right"/>
              <w:ind w:right="10"/>
              <w:spacing w:after="0"/>
              <w:rPr>
                <w:sz w:val="20"/>
                <w:szCs w:val="20"/>
                <w:color w:val="auto"/>
              </w:rPr>
            </w:pPr>
            <w:r>
              <w:rPr>
                <w:rFonts w:ascii="Arial" w:cs="Arial" w:eastAsia="Arial" w:hAnsi="Arial"/>
                <w:sz w:val="18"/>
                <w:szCs w:val="18"/>
                <w:color w:val="auto"/>
              </w:rPr>
              <w:t>1,806</w:t>
            </w:r>
          </w:p>
        </w:tc>
        <w:tc>
          <w:tcPr>
            <w:tcW w:w="100" w:type="dxa"/>
            <w:vAlign w:val="bottom"/>
          </w:tcPr>
          <w:p>
            <w:pPr>
              <w:spacing w:after="0"/>
              <w:rPr>
                <w:sz w:val="21"/>
                <w:szCs w:val="21"/>
                <w:color w:val="auto"/>
              </w:rPr>
            </w:pPr>
          </w:p>
        </w:tc>
        <w:tc>
          <w:tcPr>
            <w:tcW w:w="380" w:type="dxa"/>
            <w:vAlign w:val="bottom"/>
          </w:tcPr>
          <w:p>
            <w:pPr>
              <w:spacing w:after="0"/>
              <w:rPr>
                <w:sz w:val="21"/>
                <w:szCs w:val="21"/>
                <w:color w:val="auto"/>
              </w:rPr>
            </w:pPr>
          </w:p>
        </w:tc>
        <w:tc>
          <w:tcPr>
            <w:tcW w:w="1300" w:type="dxa"/>
            <w:vAlign w:val="bottom"/>
          </w:tcPr>
          <w:p>
            <w:pPr>
              <w:jc w:val="right"/>
              <w:ind w:right="1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56"/>
        </w:trPr>
        <w:tc>
          <w:tcPr>
            <w:tcW w:w="6920" w:type="dxa"/>
            <w:vAlign w:val="bottom"/>
          </w:tcPr>
          <w:p>
            <w:pPr>
              <w:ind w:left="220"/>
              <w:spacing w:after="0"/>
              <w:rPr>
                <w:sz w:val="20"/>
                <w:szCs w:val="20"/>
                <w:color w:val="auto"/>
              </w:rPr>
            </w:pPr>
            <w:r>
              <w:rPr>
                <w:rFonts w:ascii="Arial" w:cs="Arial" w:eastAsia="Arial" w:hAnsi="Arial"/>
                <w:sz w:val="18"/>
                <w:szCs w:val="18"/>
                <w:color w:val="auto"/>
              </w:rPr>
              <w:t>Net earnings from affiliates</w:t>
            </w:r>
          </w:p>
        </w:tc>
        <w:tc>
          <w:tcPr>
            <w:tcW w:w="860" w:type="dxa"/>
            <w:vAlign w:val="bottom"/>
          </w:tcPr>
          <w:p>
            <w:pPr>
              <w:spacing w:after="0"/>
              <w:rPr>
                <w:sz w:val="22"/>
                <w:szCs w:val="22"/>
                <w:color w:val="auto"/>
              </w:rPr>
            </w:pPr>
          </w:p>
        </w:tc>
        <w:tc>
          <w:tcPr>
            <w:tcW w:w="220" w:type="dxa"/>
            <w:vAlign w:val="bottom"/>
            <w:tcBorders>
              <w:bottom w:val="single" w:sz="8" w:color="auto"/>
            </w:tcBorders>
          </w:tcPr>
          <w:p>
            <w:pPr>
              <w:spacing w:after="0"/>
              <w:rPr>
                <w:sz w:val="22"/>
                <w:szCs w:val="22"/>
                <w:color w:val="auto"/>
              </w:rPr>
            </w:pPr>
          </w:p>
        </w:tc>
        <w:tc>
          <w:tcPr>
            <w:tcW w:w="146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color w:val="auto"/>
              </w:rPr>
              <w:t>11,157</w:t>
            </w:r>
          </w:p>
        </w:tc>
        <w:tc>
          <w:tcPr>
            <w:tcW w:w="100" w:type="dxa"/>
            <w:vAlign w:val="bottom"/>
          </w:tcPr>
          <w:p>
            <w:pPr>
              <w:spacing w:after="0"/>
              <w:rPr>
                <w:sz w:val="22"/>
                <w:szCs w:val="22"/>
                <w:color w:val="auto"/>
              </w:rPr>
            </w:pPr>
          </w:p>
        </w:tc>
        <w:tc>
          <w:tcPr>
            <w:tcW w:w="380" w:type="dxa"/>
            <w:vAlign w:val="bottom"/>
            <w:tcBorders>
              <w:bottom w:val="single" w:sz="8" w:color="auto"/>
            </w:tcBorders>
          </w:tcPr>
          <w:p>
            <w:pPr>
              <w:spacing w:after="0"/>
              <w:rPr>
                <w:sz w:val="22"/>
                <w:szCs w:val="22"/>
                <w:color w:val="auto"/>
              </w:rPr>
            </w:pPr>
          </w:p>
        </w:tc>
        <w:tc>
          <w:tcPr>
            <w:tcW w:w="130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color w:val="auto"/>
              </w:rPr>
              <w:t>9,125</w:t>
            </w:r>
          </w:p>
        </w:tc>
        <w:tc>
          <w:tcPr>
            <w:tcW w:w="0" w:type="dxa"/>
            <w:vAlign w:val="bottom"/>
          </w:tcPr>
          <w:p>
            <w:pPr>
              <w:spacing w:after="0"/>
              <w:rPr>
                <w:sz w:val="1"/>
                <w:szCs w:val="1"/>
                <w:color w:val="auto"/>
              </w:rPr>
            </w:pPr>
          </w:p>
        </w:tc>
      </w:tr>
      <w:tr>
        <w:trPr>
          <w:trHeight w:val="224"/>
        </w:trPr>
        <w:tc>
          <w:tcPr>
            <w:tcW w:w="6920" w:type="dxa"/>
            <w:vAlign w:val="bottom"/>
          </w:tcPr>
          <w:p>
            <w:pPr>
              <w:spacing w:after="0"/>
              <w:rPr>
                <w:sz w:val="20"/>
                <w:szCs w:val="20"/>
                <w:color w:val="auto"/>
              </w:rPr>
            </w:pPr>
            <w:r>
              <w:rPr>
                <w:rFonts w:ascii="Arial" w:cs="Arial" w:eastAsia="Arial" w:hAnsi="Arial"/>
                <w:sz w:val="18"/>
                <w:szCs w:val="18"/>
                <w:color w:val="auto"/>
              </w:rPr>
              <w:t>Operating income</w:t>
            </w:r>
          </w:p>
        </w:tc>
        <w:tc>
          <w:tcPr>
            <w:tcW w:w="86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460" w:type="dxa"/>
            <w:vAlign w:val="bottom"/>
          </w:tcPr>
          <w:p>
            <w:pPr>
              <w:jc w:val="right"/>
              <w:ind w:right="10"/>
              <w:spacing w:after="0"/>
              <w:rPr>
                <w:sz w:val="20"/>
                <w:szCs w:val="20"/>
                <w:color w:val="auto"/>
              </w:rPr>
            </w:pPr>
            <w:r>
              <w:rPr>
                <w:rFonts w:ascii="Arial" w:cs="Arial" w:eastAsia="Arial" w:hAnsi="Arial"/>
                <w:sz w:val="18"/>
                <w:szCs w:val="18"/>
                <w:color w:val="auto"/>
              </w:rPr>
              <w:t>185,628</w:t>
            </w:r>
          </w:p>
        </w:tc>
        <w:tc>
          <w:tcPr>
            <w:tcW w:w="100" w:type="dxa"/>
            <w:vAlign w:val="bottom"/>
          </w:tcPr>
          <w:p>
            <w:pPr>
              <w:spacing w:after="0"/>
              <w:rPr>
                <w:sz w:val="19"/>
                <w:szCs w:val="19"/>
                <w:color w:val="auto"/>
              </w:rPr>
            </w:pPr>
          </w:p>
        </w:tc>
        <w:tc>
          <w:tcPr>
            <w:tcW w:w="380" w:type="dxa"/>
            <w:vAlign w:val="bottom"/>
          </w:tcPr>
          <w:p>
            <w:pPr>
              <w:spacing w:after="0"/>
              <w:rPr>
                <w:sz w:val="19"/>
                <w:szCs w:val="19"/>
                <w:color w:val="auto"/>
              </w:rPr>
            </w:pPr>
          </w:p>
        </w:tc>
        <w:tc>
          <w:tcPr>
            <w:tcW w:w="1300" w:type="dxa"/>
            <w:vAlign w:val="bottom"/>
          </w:tcPr>
          <w:p>
            <w:pPr>
              <w:jc w:val="right"/>
              <w:ind w:right="10"/>
              <w:spacing w:after="0"/>
              <w:rPr>
                <w:sz w:val="20"/>
                <w:szCs w:val="20"/>
                <w:color w:val="auto"/>
              </w:rPr>
            </w:pPr>
            <w:r>
              <w:rPr>
                <w:rFonts w:ascii="Arial" w:cs="Arial" w:eastAsia="Arial" w:hAnsi="Arial"/>
                <w:sz w:val="18"/>
                <w:szCs w:val="18"/>
                <w:color w:val="auto"/>
              </w:rPr>
              <w:t>154,977</w:t>
            </w:r>
          </w:p>
        </w:tc>
        <w:tc>
          <w:tcPr>
            <w:tcW w:w="0" w:type="dxa"/>
            <w:vAlign w:val="bottom"/>
          </w:tcPr>
          <w:p>
            <w:pPr>
              <w:spacing w:after="0"/>
              <w:rPr>
                <w:sz w:val="1"/>
                <w:szCs w:val="1"/>
                <w:color w:val="auto"/>
              </w:rPr>
            </w:pPr>
          </w:p>
        </w:tc>
      </w:tr>
      <w:tr>
        <w:trPr>
          <w:trHeight w:val="242"/>
        </w:trPr>
        <w:tc>
          <w:tcPr>
            <w:tcW w:w="6920" w:type="dxa"/>
            <w:vAlign w:val="bottom"/>
          </w:tcPr>
          <w:p>
            <w:pPr>
              <w:ind w:left="220"/>
              <w:spacing w:after="0"/>
              <w:rPr>
                <w:sz w:val="20"/>
                <w:szCs w:val="20"/>
                <w:color w:val="auto"/>
              </w:rPr>
            </w:pPr>
            <w:r>
              <w:rPr>
                <w:rFonts w:ascii="Arial" w:cs="Arial" w:eastAsia="Arial" w:hAnsi="Arial"/>
                <w:sz w:val="18"/>
                <w:szCs w:val="18"/>
                <w:color w:val="auto"/>
              </w:rPr>
              <w:t>Interest expense</w:t>
            </w:r>
          </w:p>
        </w:tc>
        <w:tc>
          <w:tcPr>
            <w:tcW w:w="86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460" w:type="dxa"/>
            <w:vAlign w:val="bottom"/>
          </w:tcPr>
          <w:p>
            <w:pPr>
              <w:jc w:val="right"/>
              <w:spacing w:after="0"/>
              <w:rPr>
                <w:sz w:val="20"/>
                <w:szCs w:val="20"/>
                <w:color w:val="auto"/>
              </w:rPr>
            </w:pPr>
            <w:r>
              <w:rPr>
                <w:rFonts w:ascii="Arial" w:cs="Arial" w:eastAsia="Arial" w:hAnsi="Arial"/>
                <w:sz w:val="18"/>
                <w:szCs w:val="18"/>
                <w:color w:val="auto"/>
              </w:rPr>
              <w:t>(45,847)</w:t>
            </w:r>
          </w:p>
        </w:tc>
        <w:tc>
          <w:tcPr>
            <w:tcW w:w="100" w:type="dxa"/>
            <w:vAlign w:val="bottom"/>
          </w:tcPr>
          <w:p>
            <w:pPr>
              <w:spacing w:after="0"/>
              <w:rPr>
                <w:sz w:val="21"/>
                <w:szCs w:val="21"/>
                <w:color w:val="auto"/>
              </w:rPr>
            </w:pPr>
          </w:p>
        </w:tc>
        <w:tc>
          <w:tcPr>
            <w:tcW w:w="380" w:type="dxa"/>
            <w:vAlign w:val="bottom"/>
          </w:tcPr>
          <w:p>
            <w:pPr>
              <w:spacing w:after="0"/>
              <w:rPr>
                <w:sz w:val="21"/>
                <w:szCs w:val="21"/>
                <w:color w:val="auto"/>
              </w:rPr>
            </w:pPr>
          </w:p>
        </w:tc>
        <w:tc>
          <w:tcPr>
            <w:tcW w:w="1300" w:type="dxa"/>
            <w:vAlign w:val="bottom"/>
          </w:tcPr>
          <w:p>
            <w:pPr>
              <w:jc w:val="right"/>
              <w:spacing w:after="0"/>
              <w:rPr>
                <w:sz w:val="20"/>
                <w:szCs w:val="20"/>
                <w:color w:val="auto"/>
              </w:rPr>
            </w:pPr>
            <w:r>
              <w:rPr>
                <w:rFonts w:ascii="Arial" w:cs="Arial" w:eastAsia="Arial" w:hAnsi="Arial"/>
                <w:sz w:val="18"/>
                <w:szCs w:val="18"/>
                <w:color w:val="auto"/>
              </w:rPr>
              <w:t>(39,407)</w:t>
            </w:r>
          </w:p>
        </w:tc>
        <w:tc>
          <w:tcPr>
            <w:tcW w:w="0" w:type="dxa"/>
            <w:vAlign w:val="bottom"/>
          </w:tcPr>
          <w:p>
            <w:pPr>
              <w:spacing w:after="0"/>
              <w:rPr>
                <w:sz w:val="1"/>
                <w:szCs w:val="1"/>
                <w:color w:val="auto"/>
              </w:rPr>
            </w:pPr>
          </w:p>
        </w:tc>
      </w:tr>
      <w:tr>
        <w:trPr>
          <w:trHeight w:val="243"/>
        </w:trPr>
        <w:tc>
          <w:tcPr>
            <w:tcW w:w="6920" w:type="dxa"/>
            <w:vAlign w:val="bottom"/>
          </w:tcPr>
          <w:p>
            <w:pPr>
              <w:ind w:left="220"/>
              <w:spacing w:after="0"/>
              <w:rPr>
                <w:sz w:val="20"/>
                <w:szCs w:val="20"/>
                <w:color w:val="auto"/>
              </w:rPr>
            </w:pPr>
            <w:r>
              <w:rPr>
                <w:rFonts w:ascii="Arial" w:cs="Arial" w:eastAsia="Arial" w:hAnsi="Arial"/>
                <w:sz w:val="18"/>
                <w:szCs w:val="18"/>
                <w:color w:val="auto"/>
              </w:rPr>
              <w:t>Loss on extinguishment of debt</w:t>
            </w:r>
          </w:p>
        </w:tc>
        <w:tc>
          <w:tcPr>
            <w:tcW w:w="86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460" w:type="dxa"/>
            <w:vAlign w:val="bottom"/>
          </w:tcPr>
          <w:p>
            <w:pPr>
              <w:jc w:val="right"/>
              <w:spacing w:after="0"/>
              <w:rPr>
                <w:sz w:val="20"/>
                <w:szCs w:val="20"/>
                <w:color w:val="auto"/>
              </w:rPr>
            </w:pPr>
            <w:r>
              <w:rPr>
                <w:rFonts w:ascii="Arial" w:cs="Arial" w:eastAsia="Arial" w:hAnsi="Arial"/>
                <w:sz w:val="18"/>
                <w:szCs w:val="18"/>
                <w:color w:val="auto"/>
              </w:rPr>
              <w:t>(8,173)</w:t>
            </w:r>
          </w:p>
        </w:tc>
        <w:tc>
          <w:tcPr>
            <w:tcW w:w="100" w:type="dxa"/>
            <w:vAlign w:val="bottom"/>
          </w:tcPr>
          <w:p>
            <w:pPr>
              <w:spacing w:after="0"/>
              <w:rPr>
                <w:sz w:val="21"/>
                <w:szCs w:val="21"/>
                <w:color w:val="auto"/>
              </w:rPr>
            </w:pPr>
          </w:p>
        </w:tc>
        <w:tc>
          <w:tcPr>
            <w:tcW w:w="380" w:type="dxa"/>
            <w:vAlign w:val="bottom"/>
          </w:tcPr>
          <w:p>
            <w:pPr>
              <w:spacing w:after="0"/>
              <w:rPr>
                <w:sz w:val="21"/>
                <w:szCs w:val="21"/>
                <w:color w:val="auto"/>
              </w:rPr>
            </w:pPr>
          </w:p>
        </w:tc>
        <w:tc>
          <w:tcPr>
            <w:tcW w:w="1300" w:type="dxa"/>
            <w:vAlign w:val="bottom"/>
          </w:tcPr>
          <w:p>
            <w:pPr>
              <w:jc w:val="right"/>
              <w:spacing w:after="0"/>
              <w:rPr>
                <w:sz w:val="20"/>
                <w:szCs w:val="20"/>
                <w:color w:val="auto"/>
              </w:rPr>
            </w:pPr>
            <w:r>
              <w:rPr>
                <w:rFonts w:ascii="Arial" w:cs="Arial" w:eastAsia="Arial" w:hAnsi="Arial"/>
                <w:sz w:val="18"/>
                <w:szCs w:val="18"/>
                <w:color w:val="auto"/>
              </w:rPr>
              <w:t>(1,201)</w:t>
            </w:r>
          </w:p>
        </w:tc>
        <w:tc>
          <w:tcPr>
            <w:tcW w:w="0" w:type="dxa"/>
            <w:vAlign w:val="bottom"/>
          </w:tcPr>
          <w:p>
            <w:pPr>
              <w:spacing w:after="0"/>
              <w:rPr>
                <w:sz w:val="1"/>
                <w:szCs w:val="1"/>
                <w:color w:val="auto"/>
              </w:rPr>
            </w:pPr>
          </w:p>
        </w:tc>
      </w:tr>
      <w:tr>
        <w:trPr>
          <w:trHeight w:val="243"/>
        </w:trPr>
        <w:tc>
          <w:tcPr>
            <w:tcW w:w="6920" w:type="dxa"/>
            <w:vAlign w:val="bottom"/>
          </w:tcPr>
          <w:p>
            <w:pPr>
              <w:ind w:left="220"/>
              <w:spacing w:after="0"/>
              <w:rPr>
                <w:sz w:val="20"/>
                <w:szCs w:val="20"/>
                <w:color w:val="auto"/>
              </w:rPr>
            </w:pPr>
            <w:r>
              <w:rPr>
                <w:rFonts w:ascii="Arial" w:cs="Arial" w:eastAsia="Arial" w:hAnsi="Arial"/>
                <w:sz w:val="18"/>
                <w:szCs w:val="18"/>
                <w:color w:val="auto"/>
              </w:rPr>
              <w:t>Interest income</w:t>
            </w:r>
          </w:p>
        </w:tc>
        <w:tc>
          <w:tcPr>
            <w:tcW w:w="86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460" w:type="dxa"/>
            <w:vAlign w:val="bottom"/>
          </w:tcPr>
          <w:p>
            <w:pPr>
              <w:jc w:val="right"/>
              <w:ind w:right="10"/>
              <w:spacing w:after="0"/>
              <w:rPr>
                <w:sz w:val="20"/>
                <w:szCs w:val="20"/>
                <w:color w:val="auto"/>
              </w:rPr>
            </w:pPr>
            <w:r>
              <w:rPr>
                <w:rFonts w:ascii="Arial" w:cs="Arial" w:eastAsia="Arial" w:hAnsi="Arial"/>
                <w:sz w:val="18"/>
                <w:szCs w:val="18"/>
                <w:color w:val="auto"/>
              </w:rPr>
              <w:t>1,893</w:t>
            </w:r>
          </w:p>
        </w:tc>
        <w:tc>
          <w:tcPr>
            <w:tcW w:w="100" w:type="dxa"/>
            <w:vAlign w:val="bottom"/>
          </w:tcPr>
          <w:p>
            <w:pPr>
              <w:spacing w:after="0"/>
              <w:rPr>
                <w:sz w:val="21"/>
                <w:szCs w:val="21"/>
                <w:color w:val="auto"/>
              </w:rPr>
            </w:pPr>
          </w:p>
        </w:tc>
        <w:tc>
          <w:tcPr>
            <w:tcW w:w="380" w:type="dxa"/>
            <w:vAlign w:val="bottom"/>
          </w:tcPr>
          <w:p>
            <w:pPr>
              <w:spacing w:after="0"/>
              <w:rPr>
                <w:sz w:val="21"/>
                <w:szCs w:val="21"/>
                <w:color w:val="auto"/>
              </w:rPr>
            </w:pPr>
          </w:p>
        </w:tc>
        <w:tc>
          <w:tcPr>
            <w:tcW w:w="1300" w:type="dxa"/>
            <w:vAlign w:val="bottom"/>
          </w:tcPr>
          <w:p>
            <w:pPr>
              <w:jc w:val="right"/>
              <w:ind w:right="10"/>
              <w:spacing w:after="0"/>
              <w:rPr>
                <w:sz w:val="20"/>
                <w:szCs w:val="20"/>
                <w:color w:val="auto"/>
              </w:rPr>
            </w:pPr>
            <w:r>
              <w:rPr>
                <w:rFonts w:ascii="Arial" w:cs="Arial" w:eastAsia="Arial" w:hAnsi="Arial"/>
                <w:sz w:val="18"/>
                <w:szCs w:val="18"/>
                <w:color w:val="auto"/>
              </w:rPr>
              <w:t>3,571</w:t>
            </w:r>
          </w:p>
        </w:tc>
        <w:tc>
          <w:tcPr>
            <w:tcW w:w="0" w:type="dxa"/>
            <w:vAlign w:val="bottom"/>
          </w:tcPr>
          <w:p>
            <w:pPr>
              <w:spacing w:after="0"/>
              <w:rPr>
                <w:sz w:val="1"/>
                <w:szCs w:val="1"/>
                <w:color w:val="auto"/>
              </w:rPr>
            </w:pPr>
          </w:p>
        </w:tc>
      </w:tr>
      <w:tr>
        <w:trPr>
          <w:trHeight w:val="256"/>
        </w:trPr>
        <w:tc>
          <w:tcPr>
            <w:tcW w:w="6920" w:type="dxa"/>
            <w:vAlign w:val="bottom"/>
          </w:tcPr>
          <w:p>
            <w:pPr>
              <w:ind w:left="220"/>
              <w:spacing w:after="0"/>
              <w:rPr>
                <w:sz w:val="20"/>
                <w:szCs w:val="20"/>
                <w:color w:val="auto"/>
              </w:rPr>
            </w:pPr>
            <w:r>
              <w:rPr>
                <w:rFonts w:ascii="Arial" w:cs="Arial" w:eastAsia="Arial" w:hAnsi="Arial"/>
                <w:sz w:val="18"/>
                <w:szCs w:val="18"/>
                <w:color w:val="auto"/>
              </w:rPr>
              <w:t>Other income (expense), net</w:t>
            </w:r>
          </w:p>
        </w:tc>
        <w:tc>
          <w:tcPr>
            <w:tcW w:w="860" w:type="dxa"/>
            <w:vAlign w:val="bottom"/>
          </w:tcPr>
          <w:p>
            <w:pPr>
              <w:spacing w:after="0"/>
              <w:rPr>
                <w:sz w:val="22"/>
                <w:szCs w:val="22"/>
                <w:color w:val="auto"/>
              </w:rPr>
            </w:pPr>
          </w:p>
        </w:tc>
        <w:tc>
          <w:tcPr>
            <w:tcW w:w="220" w:type="dxa"/>
            <w:vAlign w:val="bottom"/>
            <w:tcBorders>
              <w:bottom w:val="single" w:sz="8" w:color="auto"/>
            </w:tcBorders>
          </w:tcPr>
          <w:p>
            <w:pPr>
              <w:spacing w:after="0"/>
              <w:rPr>
                <w:sz w:val="22"/>
                <w:szCs w:val="22"/>
                <w:color w:val="auto"/>
              </w:rPr>
            </w:pPr>
          </w:p>
        </w:tc>
        <w:tc>
          <w:tcPr>
            <w:tcW w:w="14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(20,717)</w:t>
            </w:r>
          </w:p>
        </w:tc>
        <w:tc>
          <w:tcPr>
            <w:tcW w:w="100" w:type="dxa"/>
            <w:vAlign w:val="bottom"/>
          </w:tcPr>
          <w:p>
            <w:pPr>
              <w:spacing w:after="0"/>
              <w:rPr>
                <w:sz w:val="22"/>
                <w:szCs w:val="22"/>
                <w:color w:val="auto"/>
              </w:rPr>
            </w:pPr>
          </w:p>
        </w:tc>
        <w:tc>
          <w:tcPr>
            <w:tcW w:w="380" w:type="dxa"/>
            <w:vAlign w:val="bottom"/>
            <w:tcBorders>
              <w:bottom w:val="single" w:sz="8" w:color="auto"/>
            </w:tcBorders>
          </w:tcPr>
          <w:p>
            <w:pPr>
              <w:spacing w:after="0"/>
              <w:rPr>
                <w:sz w:val="22"/>
                <w:szCs w:val="22"/>
                <w:color w:val="auto"/>
              </w:rPr>
            </w:pPr>
          </w:p>
        </w:tc>
        <w:tc>
          <w:tcPr>
            <w:tcW w:w="130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color w:val="auto"/>
              </w:rPr>
              <w:t>23,969</w:t>
            </w:r>
          </w:p>
        </w:tc>
        <w:tc>
          <w:tcPr>
            <w:tcW w:w="0" w:type="dxa"/>
            <w:vAlign w:val="bottom"/>
          </w:tcPr>
          <w:p>
            <w:pPr>
              <w:spacing w:after="0"/>
              <w:rPr>
                <w:sz w:val="1"/>
                <w:szCs w:val="1"/>
                <w:color w:val="auto"/>
              </w:rPr>
            </w:pPr>
          </w:p>
        </w:tc>
      </w:tr>
      <w:tr>
        <w:trPr>
          <w:trHeight w:val="224"/>
        </w:trPr>
        <w:tc>
          <w:tcPr>
            <w:tcW w:w="6920" w:type="dxa"/>
            <w:vAlign w:val="bottom"/>
          </w:tcPr>
          <w:p>
            <w:pPr>
              <w:spacing w:after="0"/>
              <w:rPr>
                <w:sz w:val="20"/>
                <w:szCs w:val="20"/>
                <w:color w:val="auto"/>
              </w:rPr>
            </w:pPr>
            <w:r>
              <w:rPr>
                <w:rFonts w:ascii="Arial" w:cs="Arial" w:eastAsia="Arial" w:hAnsi="Arial"/>
                <w:sz w:val="18"/>
                <w:szCs w:val="18"/>
                <w:color w:val="auto"/>
              </w:rPr>
              <w:t>Earnings before income taxes</w:t>
            </w:r>
          </w:p>
        </w:tc>
        <w:tc>
          <w:tcPr>
            <w:tcW w:w="86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460" w:type="dxa"/>
            <w:vAlign w:val="bottom"/>
          </w:tcPr>
          <w:p>
            <w:pPr>
              <w:jc w:val="right"/>
              <w:ind w:right="10"/>
              <w:spacing w:after="0"/>
              <w:rPr>
                <w:sz w:val="20"/>
                <w:szCs w:val="20"/>
                <w:color w:val="auto"/>
              </w:rPr>
            </w:pPr>
            <w:r>
              <w:rPr>
                <w:rFonts w:ascii="Arial" w:cs="Arial" w:eastAsia="Arial" w:hAnsi="Arial"/>
                <w:sz w:val="18"/>
                <w:szCs w:val="18"/>
                <w:color w:val="auto"/>
              </w:rPr>
              <w:t>112,784</w:t>
            </w:r>
          </w:p>
        </w:tc>
        <w:tc>
          <w:tcPr>
            <w:tcW w:w="100" w:type="dxa"/>
            <w:vAlign w:val="bottom"/>
          </w:tcPr>
          <w:p>
            <w:pPr>
              <w:spacing w:after="0"/>
              <w:rPr>
                <w:sz w:val="19"/>
                <w:szCs w:val="19"/>
                <w:color w:val="auto"/>
              </w:rPr>
            </w:pPr>
          </w:p>
        </w:tc>
        <w:tc>
          <w:tcPr>
            <w:tcW w:w="380" w:type="dxa"/>
            <w:vAlign w:val="bottom"/>
          </w:tcPr>
          <w:p>
            <w:pPr>
              <w:spacing w:after="0"/>
              <w:rPr>
                <w:sz w:val="19"/>
                <w:szCs w:val="19"/>
                <w:color w:val="auto"/>
              </w:rPr>
            </w:pPr>
          </w:p>
        </w:tc>
        <w:tc>
          <w:tcPr>
            <w:tcW w:w="1300" w:type="dxa"/>
            <w:vAlign w:val="bottom"/>
          </w:tcPr>
          <w:p>
            <w:pPr>
              <w:jc w:val="right"/>
              <w:ind w:right="10"/>
              <w:spacing w:after="0"/>
              <w:rPr>
                <w:sz w:val="20"/>
                <w:szCs w:val="20"/>
                <w:color w:val="auto"/>
              </w:rPr>
            </w:pPr>
            <w:r>
              <w:rPr>
                <w:rFonts w:ascii="Arial" w:cs="Arial" w:eastAsia="Arial" w:hAnsi="Arial"/>
                <w:sz w:val="18"/>
                <w:szCs w:val="18"/>
                <w:color w:val="auto"/>
              </w:rPr>
              <w:t>141,909</w:t>
            </w:r>
          </w:p>
        </w:tc>
        <w:tc>
          <w:tcPr>
            <w:tcW w:w="0" w:type="dxa"/>
            <w:vAlign w:val="bottom"/>
          </w:tcPr>
          <w:p>
            <w:pPr>
              <w:spacing w:after="0"/>
              <w:rPr>
                <w:sz w:val="1"/>
                <w:szCs w:val="1"/>
                <w:color w:val="auto"/>
              </w:rPr>
            </w:pPr>
          </w:p>
        </w:tc>
      </w:tr>
      <w:tr>
        <w:trPr>
          <w:trHeight w:val="256"/>
        </w:trPr>
        <w:tc>
          <w:tcPr>
            <w:tcW w:w="6920" w:type="dxa"/>
            <w:vAlign w:val="bottom"/>
          </w:tcPr>
          <w:p>
            <w:pPr>
              <w:spacing w:after="0"/>
              <w:rPr>
                <w:sz w:val="20"/>
                <w:szCs w:val="20"/>
                <w:color w:val="auto"/>
              </w:rPr>
            </w:pPr>
            <w:r>
              <w:rPr>
                <w:rFonts w:ascii="Arial" w:cs="Arial" w:eastAsia="Arial" w:hAnsi="Arial"/>
                <w:sz w:val="18"/>
                <w:szCs w:val="18"/>
                <w:color w:val="auto"/>
              </w:rPr>
              <w:t>(Provision for) benefit from income taxes</w:t>
            </w:r>
          </w:p>
        </w:tc>
        <w:tc>
          <w:tcPr>
            <w:tcW w:w="860" w:type="dxa"/>
            <w:vAlign w:val="bottom"/>
          </w:tcPr>
          <w:p>
            <w:pPr>
              <w:spacing w:after="0"/>
              <w:rPr>
                <w:sz w:val="22"/>
                <w:szCs w:val="22"/>
                <w:color w:val="auto"/>
              </w:rPr>
            </w:pPr>
          </w:p>
        </w:tc>
        <w:tc>
          <w:tcPr>
            <w:tcW w:w="220" w:type="dxa"/>
            <w:vAlign w:val="bottom"/>
            <w:tcBorders>
              <w:bottom w:val="single" w:sz="8" w:color="auto"/>
            </w:tcBorders>
          </w:tcPr>
          <w:p>
            <w:pPr>
              <w:spacing w:after="0"/>
              <w:rPr>
                <w:sz w:val="22"/>
                <w:szCs w:val="22"/>
                <w:color w:val="auto"/>
              </w:rPr>
            </w:pPr>
          </w:p>
        </w:tc>
        <w:tc>
          <w:tcPr>
            <w:tcW w:w="146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color w:val="auto"/>
              </w:rPr>
              <w:t>3,929</w:t>
            </w:r>
          </w:p>
        </w:tc>
        <w:tc>
          <w:tcPr>
            <w:tcW w:w="100" w:type="dxa"/>
            <w:vAlign w:val="bottom"/>
          </w:tcPr>
          <w:p>
            <w:pPr>
              <w:spacing w:after="0"/>
              <w:rPr>
                <w:sz w:val="22"/>
                <w:szCs w:val="22"/>
                <w:color w:val="auto"/>
              </w:rPr>
            </w:pPr>
          </w:p>
        </w:tc>
        <w:tc>
          <w:tcPr>
            <w:tcW w:w="380" w:type="dxa"/>
            <w:vAlign w:val="bottom"/>
            <w:tcBorders>
              <w:bottom w:val="single" w:sz="8" w:color="auto"/>
            </w:tcBorders>
          </w:tcPr>
          <w:p>
            <w:pPr>
              <w:spacing w:after="0"/>
              <w:rPr>
                <w:sz w:val="22"/>
                <w:szCs w:val="22"/>
                <w:color w:val="auto"/>
              </w:rPr>
            </w:pPr>
          </w:p>
        </w:tc>
        <w:tc>
          <w:tcPr>
            <w:tcW w:w="13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(60,650)</w:t>
            </w:r>
          </w:p>
        </w:tc>
        <w:tc>
          <w:tcPr>
            <w:tcW w:w="0" w:type="dxa"/>
            <w:vAlign w:val="bottom"/>
          </w:tcPr>
          <w:p>
            <w:pPr>
              <w:spacing w:after="0"/>
              <w:rPr>
                <w:sz w:val="1"/>
                <w:szCs w:val="1"/>
                <w:color w:val="auto"/>
              </w:rPr>
            </w:pPr>
          </w:p>
        </w:tc>
      </w:tr>
      <w:tr>
        <w:trPr>
          <w:trHeight w:val="224"/>
        </w:trPr>
        <w:tc>
          <w:tcPr>
            <w:tcW w:w="6920" w:type="dxa"/>
            <w:vAlign w:val="bottom"/>
          </w:tcPr>
          <w:p>
            <w:pPr>
              <w:spacing w:after="0"/>
              <w:rPr>
                <w:sz w:val="20"/>
                <w:szCs w:val="20"/>
                <w:color w:val="auto"/>
              </w:rPr>
            </w:pPr>
            <w:r>
              <w:rPr>
                <w:rFonts w:ascii="Arial" w:cs="Arial" w:eastAsia="Arial" w:hAnsi="Arial"/>
                <w:sz w:val="18"/>
                <w:szCs w:val="18"/>
                <w:color w:val="auto"/>
              </w:rPr>
              <w:t>Net earnings, including noncontrolling interests</w:t>
            </w:r>
          </w:p>
        </w:tc>
        <w:tc>
          <w:tcPr>
            <w:tcW w:w="86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460" w:type="dxa"/>
            <w:vAlign w:val="bottom"/>
          </w:tcPr>
          <w:p>
            <w:pPr>
              <w:jc w:val="right"/>
              <w:ind w:right="10"/>
              <w:spacing w:after="0"/>
              <w:rPr>
                <w:sz w:val="20"/>
                <w:szCs w:val="20"/>
                <w:color w:val="auto"/>
              </w:rPr>
            </w:pPr>
            <w:r>
              <w:rPr>
                <w:rFonts w:ascii="Arial" w:cs="Arial" w:eastAsia="Arial" w:hAnsi="Arial"/>
                <w:sz w:val="18"/>
                <w:szCs w:val="18"/>
                <w:color w:val="auto"/>
              </w:rPr>
              <w:t>116,713</w:t>
            </w:r>
          </w:p>
        </w:tc>
        <w:tc>
          <w:tcPr>
            <w:tcW w:w="100" w:type="dxa"/>
            <w:vAlign w:val="bottom"/>
          </w:tcPr>
          <w:p>
            <w:pPr>
              <w:spacing w:after="0"/>
              <w:rPr>
                <w:sz w:val="19"/>
                <w:szCs w:val="19"/>
                <w:color w:val="auto"/>
              </w:rPr>
            </w:pPr>
          </w:p>
        </w:tc>
        <w:tc>
          <w:tcPr>
            <w:tcW w:w="380" w:type="dxa"/>
            <w:vAlign w:val="bottom"/>
          </w:tcPr>
          <w:p>
            <w:pPr>
              <w:spacing w:after="0"/>
              <w:rPr>
                <w:sz w:val="19"/>
                <w:szCs w:val="19"/>
                <w:color w:val="auto"/>
              </w:rPr>
            </w:pPr>
          </w:p>
        </w:tc>
        <w:tc>
          <w:tcPr>
            <w:tcW w:w="1300" w:type="dxa"/>
            <w:vAlign w:val="bottom"/>
          </w:tcPr>
          <w:p>
            <w:pPr>
              <w:jc w:val="right"/>
              <w:ind w:right="10"/>
              <w:spacing w:after="0"/>
              <w:rPr>
                <w:sz w:val="20"/>
                <w:szCs w:val="20"/>
                <w:color w:val="auto"/>
              </w:rPr>
            </w:pPr>
            <w:r>
              <w:rPr>
                <w:rFonts w:ascii="Arial" w:cs="Arial" w:eastAsia="Arial" w:hAnsi="Arial"/>
                <w:sz w:val="18"/>
                <w:szCs w:val="18"/>
                <w:color w:val="auto"/>
              </w:rPr>
              <w:t>81,259</w:t>
            </w:r>
          </w:p>
        </w:tc>
        <w:tc>
          <w:tcPr>
            <w:tcW w:w="0" w:type="dxa"/>
            <w:vAlign w:val="bottom"/>
          </w:tcPr>
          <w:p>
            <w:pPr>
              <w:spacing w:after="0"/>
              <w:rPr>
                <w:sz w:val="1"/>
                <w:szCs w:val="1"/>
                <w:color w:val="auto"/>
              </w:rPr>
            </w:pPr>
          </w:p>
        </w:tc>
      </w:tr>
      <w:tr>
        <w:trPr>
          <w:trHeight w:val="256"/>
        </w:trPr>
        <w:tc>
          <w:tcPr>
            <w:tcW w:w="6920" w:type="dxa"/>
            <w:vAlign w:val="bottom"/>
          </w:tcPr>
          <w:p>
            <w:pPr>
              <w:ind w:left="220"/>
              <w:spacing w:after="0"/>
              <w:rPr>
                <w:sz w:val="20"/>
                <w:szCs w:val="20"/>
                <w:color w:val="auto"/>
              </w:rPr>
            </w:pPr>
            <w:r>
              <w:rPr>
                <w:rFonts w:ascii="Arial" w:cs="Arial" w:eastAsia="Arial" w:hAnsi="Arial"/>
                <w:sz w:val="18"/>
                <w:szCs w:val="18"/>
                <w:color w:val="auto"/>
              </w:rPr>
              <w:t>Less: Net earnings attributable to noncontrolling interests</w:t>
            </w:r>
          </w:p>
        </w:tc>
        <w:tc>
          <w:tcPr>
            <w:tcW w:w="860" w:type="dxa"/>
            <w:vAlign w:val="bottom"/>
          </w:tcPr>
          <w:p>
            <w:pPr>
              <w:spacing w:after="0"/>
              <w:rPr>
                <w:sz w:val="22"/>
                <w:szCs w:val="22"/>
                <w:color w:val="auto"/>
              </w:rPr>
            </w:pPr>
          </w:p>
        </w:tc>
        <w:tc>
          <w:tcPr>
            <w:tcW w:w="220" w:type="dxa"/>
            <w:vAlign w:val="bottom"/>
            <w:tcBorders>
              <w:bottom w:val="single" w:sz="8" w:color="auto"/>
            </w:tcBorders>
          </w:tcPr>
          <w:p>
            <w:pPr>
              <w:spacing w:after="0"/>
              <w:rPr>
                <w:sz w:val="22"/>
                <w:szCs w:val="22"/>
                <w:color w:val="auto"/>
              </w:rPr>
            </w:pPr>
          </w:p>
        </w:tc>
        <w:tc>
          <w:tcPr>
            <w:tcW w:w="14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(7,495)</w:t>
            </w:r>
          </w:p>
        </w:tc>
        <w:tc>
          <w:tcPr>
            <w:tcW w:w="100" w:type="dxa"/>
            <w:vAlign w:val="bottom"/>
          </w:tcPr>
          <w:p>
            <w:pPr>
              <w:spacing w:after="0"/>
              <w:rPr>
                <w:sz w:val="22"/>
                <w:szCs w:val="22"/>
                <w:color w:val="auto"/>
              </w:rPr>
            </w:pPr>
          </w:p>
        </w:tc>
        <w:tc>
          <w:tcPr>
            <w:tcW w:w="380" w:type="dxa"/>
            <w:vAlign w:val="bottom"/>
            <w:tcBorders>
              <w:bottom w:val="single" w:sz="8" w:color="auto"/>
            </w:tcBorders>
          </w:tcPr>
          <w:p>
            <w:pPr>
              <w:spacing w:after="0"/>
              <w:rPr>
                <w:sz w:val="22"/>
                <w:szCs w:val="22"/>
                <w:color w:val="auto"/>
              </w:rPr>
            </w:pPr>
          </w:p>
        </w:tc>
        <w:tc>
          <w:tcPr>
            <w:tcW w:w="13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(6,890)</w:t>
            </w:r>
          </w:p>
        </w:tc>
        <w:tc>
          <w:tcPr>
            <w:tcW w:w="0" w:type="dxa"/>
            <w:vAlign w:val="bottom"/>
          </w:tcPr>
          <w:p>
            <w:pPr>
              <w:spacing w:after="0"/>
              <w:rPr>
                <w:sz w:val="1"/>
                <w:szCs w:val="1"/>
                <w:color w:val="auto"/>
              </w:rPr>
            </w:pPr>
          </w:p>
        </w:tc>
      </w:tr>
      <w:tr>
        <w:trPr>
          <w:trHeight w:val="237"/>
        </w:trPr>
        <w:tc>
          <w:tcPr>
            <w:tcW w:w="6920" w:type="dxa"/>
            <w:vAlign w:val="bottom"/>
          </w:tcPr>
          <w:p>
            <w:pPr>
              <w:spacing w:after="0"/>
              <w:rPr>
                <w:sz w:val="20"/>
                <w:szCs w:val="20"/>
                <w:color w:val="auto"/>
              </w:rPr>
            </w:pPr>
            <w:r>
              <w:rPr>
                <w:rFonts w:ascii="Arial" w:cs="Arial" w:eastAsia="Arial" w:hAnsi="Arial"/>
                <w:sz w:val="18"/>
                <w:szCs w:val="18"/>
                <w:color w:val="auto"/>
              </w:rPr>
              <w:t>Net earnings attributable to Flowserve Corporation</w:t>
            </w:r>
          </w:p>
        </w:tc>
        <w:tc>
          <w:tcPr>
            <w:tcW w:w="860" w:type="dxa"/>
            <w:vAlign w:val="bottom"/>
          </w:tcPr>
          <w:p>
            <w:pPr>
              <w:spacing w:after="0"/>
              <w:rPr>
                <w:sz w:val="20"/>
                <w:szCs w:val="20"/>
                <w:color w:val="auto"/>
              </w:rPr>
            </w:pPr>
          </w:p>
        </w:tc>
        <w:tc>
          <w:tcPr>
            <w:tcW w:w="220" w:type="dxa"/>
            <w:vAlign w:val="bottom"/>
            <w:tcBorders>
              <w:bottom w:val="single" w:sz="8" w:color="auto"/>
            </w:tcBorders>
          </w:tcPr>
          <w:p>
            <w:pPr>
              <w:jc w:val="right"/>
              <w:ind w:right="67"/>
              <w:spacing w:after="0"/>
              <w:rPr>
                <w:sz w:val="20"/>
                <w:szCs w:val="20"/>
                <w:color w:val="auto"/>
              </w:rPr>
            </w:pPr>
            <w:r>
              <w:rPr>
                <w:rFonts w:ascii="Arial" w:cs="Arial" w:eastAsia="Arial" w:hAnsi="Arial"/>
                <w:sz w:val="15"/>
                <w:szCs w:val="15"/>
                <w:color w:val="auto"/>
                <w:w w:val="71"/>
              </w:rPr>
              <w:t>$</w:t>
            </w:r>
          </w:p>
        </w:tc>
        <w:tc>
          <w:tcPr>
            <w:tcW w:w="146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color w:val="auto"/>
              </w:rPr>
              <w:t>109,218</w:t>
            </w:r>
          </w:p>
        </w:tc>
        <w:tc>
          <w:tcPr>
            <w:tcW w:w="100" w:type="dxa"/>
            <w:vAlign w:val="bottom"/>
          </w:tcPr>
          <w:p>
            <w:pPr>
              <w:spacing w:after="0"/>
              <w:rPr>
                <w:sz w:val="20"/>
                <w:szCs w:val="20"/>
                <w:color w:val="auto"/>
              </w:rPr>
            </w:pPr>
          </w:p>
        </w:tc>
        <w:tc>
          <w:tcPr>
            <w:tcW w:w="380" w:type="dxa"/>
            <w:vAlign w:val="bottom"/>
            <w:tcBorders>
              <w:bottom w:val="single" w:sz="8" w:color="auto"/>
            </w:tcBorders>
          </w:tcPr>
          <w:p>
            <w:pPr>
              <w:jc w:val="right"/>
              <w:ind w:right="190"/>
              <w:spacing w:after="0"/>
              <w:rPr>
                <w:sz w:val="20"/>
                <w:szCs w:val="20"/>
                <w:color w:val="auto"/>
              </w:rPr>
            </w:pPr>
            <w:r>
              <w:rPr>
                <w:rFonts w:ascii="Arial" w:cs="Arial" w:eastAsia="Arial" w:hAnsi="Arial"/>
                <w:sz w:val="18"/>
                <w:szCs w:val="18"/>
                <w:color w:val="auto"/>
                <w:w w:val="79"/>
              </w:rPr>
              <w:t>$</w:t>
            </w:r>
          </w:p>
        </w:tc>
        <w:tc>
          <w:tcPr>
            <w:tcW w:w="130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color w:val="auto"/>
              </w:rPr>
              <w:t>74,369</w:t>
            </w:r>
          </w:p>
        </w:tc>
        <w:tc>
          <w:tcPr>
            <w:tcW w:w="0" w:type="dxa"/>
            <w:vAlign w:val="bottom"/>
          </w:tcPr>
          <w:p>
            <w:pPr>
              <w:spacing w:after="0"/>
              <w:rPr>
                <w:sz w:val="1"/>
                <w:szCs w:val="1"/>
                <w:color w:val="auto"/>
              </w:rPr>
            </w:pPr>
          </w:p>
        </w:tc>
      </w:tr>
      <w:tr>
        <w:trPr>
          <w:trHeight w:val="20"/>
        </w:trPr>
        <w:tc>
          <w:tcPr>
            <w:tcW w:w="6920" w:type="dxa"/>
            <w:vAlign w:val="bottom"/>
            <w:vMerge w:val="restart"/>
          </w:tcPr>
          <w:p>
            <w:pPr>
              <w:spacing w:after="0"/>
              <w:rPr>
                <w:sz w:val="20"/>
                <w:szCs w:val="20"/>
                <w:color w:val="auto"/>
              </w:rPr>
            </w:pPr>
            <w:r>
              <w:rPr>
                <w:rFonts w:ascii="Arial" w:cs="Arial" w:eastAsia="Arial" w:hAnsi="Arial"/>
                <w:sz w:val="18"/>
                <w:szCs w:val="18"/>
                <w:color w:val="auto"/>
              </w:rPr>
              <w:t>Net earnings per share attributable to Flowserve Corporation common shareholders:</w:t>
            </w:r>
          </w:p>
        </w:tc>
        <w:tc>
          <w:tcPr>
            <w:tcW w:w="86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4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80" w:type="dxa"/>
            <w:vAlign w:val="bottom"/>
            <w:tcBorders>
              <w:bottom w:val="single" w:sz="8" w:color="auto"/>
            </w:tcBorders>
          </w:tcPr>
          <w:p>
            <w:pPr>
              <w:spacing w:after="0" w:line="20" w:lineRule="exact"/>
              <w:rPr>
                <w:sz w:val="1"/>
                <w:szCs w:val="1"/>
                <w:color w:val="auto"/>
              </w:rPr>
            </w:pPr>
          </w:p>
        </w:tc>
        <w:tc>
          <w:tcPr>
            <w:tcW w:w="130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53"/>
        </w:trPr>
        <w:tc>
          <w:tcPr>
            <w:tcW w:w="6920" w:type="dxa"/>
            <w:vAlign w:val="bottom"/>
            <w:vMerge w:val="continue"/>
          </w:tcPr>
          <w:p>
            <w:pPr>
              <w:spacing w:after="0"/>
              <w:rPr>
                <w:sz w:val="24"/>
                <w:szCs w:val="24"/>
                <w:color w:val="auto"/>
              </w:rPr>
            </w:pPr>
          </w:p>
        </w:tc>
        <w:tc>
          <w:tcPr>
            <w:tcW w:w="8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4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13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43"/>
        </w:trPr>
        <w:tc>
          <w:tcPr>
            <w:tcW w:w="6920" w:type="dxa"/>
            <w:vAlign w:val="bottom"/>
          </w:tcPr>
          <w:p>
            <w:pPr>
              <w:ind w:left="220"/>
              <w:spacing w:after="0"/>
              <w:rPr>
                <w:sz w:val="20"/>
                <w:szCs w:val="20"/>
                <w:color w:val="auto"/>
              </w:rPr>
            </w:pPr>
            <w:r>
              <w:rPr>
                <w:rFonts w:ascii="Arial" w:cs="Arial" w:eastAsia="Arial" w:hAnsi="Arial"/>
                <w:sz w:val="18"/>
                <w:szCs w:val="18"/>
                <w:color w:val="auto"/>
              </w:rPr>
              <w:t>Basic</w:t>
            </w:r>
          </w:p>
        </w:tc>
        <w:tc>
          <w:tcPr>
            <w:tcW w:w="1080" w:type="dxa"/>
            <w:vAlign w:val="bottom"/>
            <w:gridSpan w:val="2"/>
          </w:tcPr>
          <w:p>
            <w:pPr>
              <w:jc w:val="right"/>
              <w:ind w:right="67"/>
              <w:spacing w:after="0"/>
              <w:rPr>
                <w:sz w:val="20"/>
                <w:szCs w:val="20"/>
                <w:color w:val="auto"/>
              </w:rPr>
            </w:pPr>
            <w:r>
              <w:rPr>
                <w:rFonts w:ascii="Arial" w:cs="Arial" w:eastAsia="Arial" w:hAnsi="Arial"/>
                <w:sz w:val="18"/>
                <w:szCs w:val="18"/>
                <w:color w:val="auto"/>
              </w:rPr>
              <w:t>$</w:t>
            </w:r>
          </w:p>
        </w:tc>
        <w:tc>
          <w:tcPr>
            <w:tcW w:w="1460" w:type="dxa"/>
            <w:vAlign w:val="bottom"/>
          </w:tcPr>
          <w:p>
            <w:pPr>
              <w:jc w:val="right"/>
              <w:ind w:right="10"/>
              <w:spacing w:after="0"/>
              <w:rPr>
                <w:sz w:val="20"/>
                <w:szCs w:val="20"/>
                <w:color w:val="auto"/>
              </w:rPr>
            </w:pPr>
            <w:r>
              <w:rPr>
                <w:rFonts w:ascii="Arial" w:cs="Arial" w:eastAsia="Arial" w:hAnsi="Arial"/>
                <w:sz w:val="18"/>
                <w:szCs w:val="18"/>
                <w:color w:val="auto"/>
              </w:rPr>
              <w:t>0.84</w:t>
            </w:r>
          </w:p>
        </w:tc>
        <w:tc>
          <w:tcPr>
            <w:tcW w:w="480" w:type="dxa"/>
            <w:vAlign w:val="bottom"/>
            <w:gridSpan w:val="2"/>
          </w:tcPr>
          <w:p>
            <w:pPr>
              <w:jc w:val="right"/>
              <w:ind w:right="190"/>
              <w:spacing w:after="0"/>
              <w:rPr>
                <w:sz w:val="20"/>
                <w:szCs w:val="20"/>
                <w:color w:val="auto"/>
              </w:rPr>
            </w:pPr>
            <w:r>
              <w:rPr>
                <w:rFonts w:ascii="Arial" w:cs="Arial" w:eastAsia="Arial" w:hAnsi="Arial"/>
                <w:sz w:val="18"/>
                <w:szCs w:val="18"/>
                <w:color w:val="auto"/>
              </w:rPr>
              <w:t>$</w:t>
            </w:r>
          </w:p>
        </w:tc>
        <w:tc>
          <w:tcPr>
            <w:tcW w:w="1300" w:type="dxa"/>
            <w:vAlign w:val="bottom"/>
          </w:tcPr>
          <w:p>
            <w:pPr>
              <w:jc w:val="right"/>
              <w:ind w:right="10"/>
              <w:spacing w:after="0"/>
              <w:rPr>
                <w:sz w:val="20"/>
                <w:szCs w:val="20"/>
                <w:color w:val="auto"/>
              </w:rPr>
            </w:pPr>
            <w:r>
              <w:rPr>
                <w:rFonts w:ascii="Arial" w:cs="Arial" w:eastAsia="Arial" w:hAnsi="Arial"/>
                <w:sz w:val="18"/>
                <w:szCs w:val="18"/>
                <w:color w:val="auto"/>
              </w:rPr>
              <w:t>0.57</w:t>
            </w:r>
          </w:p>
        </w:tc>
        <w:tc>
          <w:tcPr>
            <w:tcW w:w="0" w:type="dxa"/>
            <w:vAlign w:val="bottom"/>
          </w:tcPr>
          <w:p>
            <w:pPr>
              <w:spacing w:after="0"/>
              <w:rPr>
                <w:sz w:val="1"/>
                <w:szCs w:val="1"/>
                <w:color w:val="auto"/>
              </w:rPr>
            </w:pPr>
          </w:p>
        </w:tc>
      </w:tr>
      <w:tr>
        <w:trPr>
          <w:trHeight w:val="243"/>
        </w:trPr>
        <w:tc>
          <w:tcPr>
            <w:tcW w:w="6920" w:type="dxa"/>
            <w:vAlign w:val="bottom"/>
          </w:tcPr>
          <w:p>
            <w:pPr>
              <w:ind w:left="220"/>
              <w:spacing w:after="0"/>
              <w:rPr>
                <w:sz w:val="20"/>
                <w:szCs w:val="20"/>
                <w:color w:val="auto"/>
              </w:rPr>
            </w:pPr>
            <w:r>
              <w:rPr>
                <w:rFonts w:ascii="Arial" w:cs="Arial" w:eastAsia="Arial" w:hAnsi="Arial"/>
                <w:sz w:val="18"/>
                <w:szCs w:val="18"/>
                <w:color w:val="auto"/>
              </w:rPr>
              <w:t>Diluted</w:t>
            </w:r>
          </w:p>
        </w:tc>
        <w:tc>
          <w:tcPr>
            <w:tcW w:w="86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460" w:type="dxa"/>
            <w:vAlign w:val="bottom"/>
          </w:tcPr>
          <w:p>
            <w:pPr>
              <w:jc w:val="right"/>
              <w:ind w:right="10"/>
              <w:spacing w:after="0"/>
              <w:rPr>
                <w:sz w:val="20"/>
                <w:szCs w:val="20"/>
                <w:color w:val="auto"/>
              </w:rPr>
            </w:pPr>
            <w:r>
              <w:rPr>
                <w:rFonts w:ascii="Arial" w:cs="Arial" w:eastAsia="Arial" w:hAnsi="Arial"/>
                <w:sz w:val="18"/>
                <w:szCs w:val="18"/>
                <w:color w:val="auto"/>
              </w:rPr>
              <w:t>0.83</w:t>
            </w:r>
          </w:p>
        </w:tc>
        <w:tc>
          <w:tcPr>
            <w:tcW w:w="100" w:type="dxa"/>
            <w:vAlign w:val="bottom"/>
          </w:tcPr>
          <w:p>
            <w:pPr>
              <w:spacing w:after="0"/>
              <w:rPr>
                <w:sz w:val="21"/>
                <w:szCs w:val="21"/>
                <w:color w:val="auto"/>
              </w:rPr>
            </w:pPr>
          </w:p>
        </w:tc>
        <w:tc>
          <w:tcPr>
            <w:tcW w:w="380" w:type="dxa"/>
            <w:vAlign w:val="bottom"/>
          </w:tcPr>
          <w:p>
            <w:pPr>
              <w:spacing w:after="0"/>
              <w:rPr>
                <w:sz w:val="21"/>
                <w:szCs w:val="21"/>
                <w:color w:val="auto"/>
              </w:rPr>
            </w:pPr>
          </w:p>
        </w:tc>
        <w:tc>
          <w:tcPr>
            <w:tcW w:w="1300" w:type="dxa"/>
            <w:vAlign w:val="bottom"/>
          </w:tcPr>
          <w:p>
            <w:pPr>
              <w:jc w:val="right"/>
              <w:ind w:right="10"/>
              <w:spacing w:after="0"/>
              <w:rPr>
                <w:sz w:val="20"/>
                <w:szCs w:val="20"/>
                <w:color w:val="auto"/>
              </w:rPr>
            </w:pPr>
            <w:r>
              <w:rPr>
                <w:rFonts w:ascii="Arial" w:cs="Arial" w:eastAsia="Arial" w:hAnsi="Arial"/>
                <w:sz w:val="18"/>
                <w:szCs w:val="18"/>
                <w:color w:val="auto"/>
              </w:rPr>
              <w:t>0.57</w:t>
            </w:r>
          </w:p>
        </w:tc>
        <w:tc>
          <w:tcPr>
            <w:tcW w:w="0" w:type="dxa"/>
            <w:vAlign w:val="bottom"/>
          </w:tcPr>
          <w:p>
            <w:pPr>
              <w:spacing w:after="0"/>
              <w:rPr>
                <w:sz w:val="1"/>
                <w:szCs w:val="1"/>
                <w:color w:val="auto"/>
              </w:rPr>
            </w:pPr>
          </w:p>
        </w:tc>
      </w:tr>
      <w:tr>
        <w:trPr>
          <w:trHeight w:val="196"/>
        </w:trPr>
        <w:tc>
          <w:tcPr>
            <w:tcW w:w="6920" w:type="dxa"/>
            <w:vAlign w:val="bottom"/>
            <w:tcBorders>
              <w:bottom w:val="single" w:sz="8" w:color="auto"/>
            </w:tcBorders>
          </w:tcPr>
          <w:p>
            <w:pPr>
              <w:spacing w:after="0"/>
              <w:rPr>
                <w:sz w:val="17"/>
                <w:szCs w:val="17"/>
                <w:color w:val="auto"/>
              </w:rPr>
            </w:pPr>
          </w:p>
        </w:tc>
        <w:tc>
          <w:tcPr>
            <w:tcW w:w="860" w:type="dxa"/>
            <w:vAlign w:val="bottom"/>
            <w:tcBorders>
              <w:bottom w:val="single" w:sz="8" w:color="auto"/>
            </w:tcBorders>
          </w:tcPr>
          <w:p>
            <w:pPr>
              <w:spacing w:after="0"/>
              <w:rPr>
                <w:sz w:val="17"/>
                <w:szCs w:val="17"/>
                <w:color w:val="auto"/>
              </w:rPr>
            </w:pPr>
          </w:p>
        </w:tc>
        <w:tc>
          <w:tcPr>
            <w:tcW w:w="220" w:type="dxa"/>
            <w:vAlign w:val="bottom"/>
            <w:tcBorders>
              <w:bottom w:val="single" w:sz="8" w:color="auto"/>
            </w:tcBorders>
          </w:tcPr>
          <w:p>
            <w:pPr>
              <w:spacing w:after="0"/>
              <w:rPr>
                <w:sz w:val="17"/>
                <w:szCs w:val="17"/>
                <w:color w:val="auto"/>
              </w:rPr>
            </w:pPr>
          </w:p>
        </w:tc>
        <w:tc>
          <w:tcPr>
            <w:tcW w:w="1460" w:type="dxa"/>
            <w:vAlign w:val="bottom"/>
            <w:tcBorders>
              <w:bottom w:val="single" w:sz="8" w:color="auto"/>
            </w:tcBorders>
          </w:tcPr>
          <w:p>
            <w:pPr>
              <w:spacing w:after="0"/>
              <w:rPr>
                <w:sz w:val="17"/>
                <w:szCs w:val="17"/>
                <w:color w:val="auto"/>
              </w:rPr>
            </w:pPr>
          </w:p>
        </w:tc>
        <w:tc>
          <w:tcPr>
            <w:tcW w:w="100" w:type="dxa"/>
            <w:vAlign w:val="bottom"/>
            <w:tcBorders>
              <w:bottom w:val="single" w:sz="8" w:color="auto"/>
            </w:tcBorders>
          </w:tcPr>
          <w:p>
            <w:pPr>
              <w:spacing w:after="0"/>
              <w:rPr>
                <w:sz w:val="17"/>
                <w:szCs w:val="17"/>
                <w:color w:val="auto"/>
              </w:rPr>
            </w:pPr>
          </w:p>
        </w:tc>
        <w:tc>
          <w:tcPr>
            <w:tcW w:w="380" w:type="dxa"/>
            <w:vAlign w:val="bottom"/>
            <w:tcBorders>
              <w:bottom w:val="single" w:sz="8" w:color="auto"/>
            </w:tcBorders>
          </w:tcPr>
          <w:p>
            <w:pPr>
              <w:spacing w:after="0"/>
              <w:rPr>
                <w:sz w:val="17"/>
                <w:szCs w:val="17"/>
                <w:color w:val="auto"/>
              </w:rPr>
            </w:pPr>
          </w:p>
        </w:tc>
        <w:tc>
          <w:tcPr>
            <w:tcW w:w="1300" w:type="dxa"/>
            <w:vAlign w:val="bottom"/>
            <w:tcBorders>
              <w:bottom w:val="single" w:sz="8" w:color="auto"/>
            </w:tcBorders>
          </w:tcPr>
          <w:p>
            <w:pPr>
              <w:spacing w:after="0"/>
              <w:rPr>
                <w:sz w:val="17"/>
                <w:szCs w:val="17"/>
                <w:color w:val="auto"/>
              </w:rPr>
            </w:pPr>
          </w:p>
        </w:tc>
        <w:tc>
          <w:tcPr>
            <w:tcW w:w="0" w:type="dxa"/>
            <w:vAlign w:val="bottom"/>
          </w:tcPr>
          <w:p>
            <w:pPr>
              <w:spacing w:after="0"/>
              <w:rPr>
                <w:sz w:val="1"/>
                <w:szCs w:val="1"/>
                <w:color w:val="auto"/>
              </w:rPr>
            </w:pPr>
          </w:p>
        </w:tc>
      </w:tr>
    </w:tbl>
    <w:p>
      <w:pPr>
        <w:sectPr>
          <w:pgSz w:w="11900" w:h="16838" w:orient="portrait"/>
          <w:cols w:equalWidth="0" w:num="1">
            <w:col w:w="11240"/>
          </w:cols>
          <w:pgMar w:left="320" w:top="135" w:right="339" w:bottom="1440" w:gutter="0" w:footer="0" w:header="0"/>
        </w:sectPr>
      </w:pPr>
    </w:p>
    <w:bookmarkStart w:id="12" w:name="page13"/>
    <w:bookmarkEnd w:id="12"/>
    <w:p>
      <w:pPr>
        <w:spacing w:after="0"/>
        <w:rPr>
          <w:sz w:val="20"/>
          <w:szCs w:val="20"/>
          <w:color w:val="auto"/>
        </w:rPr>
      </w:pPr>
      <w:r>
        <w:rPr>
          <w:rFonts w:ascii="Arial" w:cs="Arial" w:eastAsia="Arial" w:hAnsi="Arial"/>
          <w:sz w:val="18"/>
          <w:szCs w:val="18"/>
          <w:b w:val="1"/>
          <w:bCs w:val="1"/>
          <w:color w:val="auto"/>
        </w:rPr>
        <w:t>RECONCILIATION OF NON-GAAP MEASURES</w:t>
      </w:r>
    </w:p>
    <w:p>
      <w:pPr>
        <w:spacing w:after="0" w:line="3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(Unaudited)</w:t>
      </w:r>
    </w:p>
    <w:p>
      <w:pPr>
        <w:spacing w:after="0" w:line="279" w:lineRule="exact"/>
        <w:rPr>
          <w:sz w:val="20"/>
          <w:szCs w:val="20"/>
          <w:color w:val="auto"/>
        </w:rPr>
      </w:pPr>
    </w:p>
    <w:tbl>
      <w:tblPr>
        <w:tblLayout w:type="fixed"/>
        <w:tblInd w:w="0" w:type="dxa"/>
        <w:tblCellMar>
          <w:top w:w="0" w:type="dxa"/>
          <w:left w:w="0" w:type="dxa"/>
          <w:bottom w:w="0" w:type="dxa"/>
          <w:right w:w="0" w:type="dxa"/>
        </w:tblCellMar>
      </w:tblPr>
      <w:tr>
        <w:trPr>
          <w:trHeight w:val="241"/>
        </w:trPr>
        <w:tc>
          <w:tcPr>
            <w:tcW w:w="4520" w:type="dxa"/>
            <w:vAlign w:val="bottom"/>
          </w:tcPr>
          <w:p>
            <w:pPr>
              <w:spacing w:after="0"/>
              <w:rPr>
                <w:sz w:val="20"/>
                <w:szCs w:val="20"/>
                <w:color w:val="auto"/>
              </w:rPr>
            </w:pPr>
          </w:p>
        </w:tc>
        <w:tc>
          <w:tcPr>
            <w:tcW w:w="120" w:type="dxa"/>
            <w:vAlign w:val="bottom"/>
            <w:tcBorders>
              <w:bottom w:val="single" w:sz="8" w:color="auto"/>
            </w:tcBorders>
          </w:tcPr>
          <w:p>
            <w:pPr>
              <w:spacing w:after="0"/>
              <w:rPr>
                <w:sz w:val="20"/>
                <w:szCs w:val="20"/>
                <w:color w:val="auto"/>
              </w:rPr>
            </w:pPr>
          </w:p>
        </w:tc>
        <w:tc>
          <w:tcPr>
            <w:tcW w:w="1360" w:type="dxa"/>
            <w:vAlign w:val="bottom"/>
            <w:tcBorders>
              <w:bottom w:val="single" w:sz="8" w:color="auto"/>
            </w:tcBorders>
          </w:tcPr>
          <w:p>
            <w:pPr>
              <w:spacing w:after="0"/>
              <w:rPr>
                <w:sz w:val="20"/>
                <w:szCs w:val="20"/>
                <w:color w:val="auto"/>
              </w:rPr>
            </w:pPr>
          </w:p>
        </w:tc>
        <w:tc>
          <w:tcPr>
            <w:tcW w:w="100" w:type="dxa"/>
            <w:vAlign w:val="bottom"/>
            <w:tcBorders>
              <w:bottom w:val="single" w:sz="8" w:color="auto"/>
            </w:tcBorders>
          </w:tcPr>
          <w:p>
            <w:pPr>
              <w:spacing w:after="0"/>
              <w:rPr>
                <w:sz w:val="20"/>
                <w:szCs w:val="20"/>
                <w:color w:val="auto"/>
              </w:rPr>
            </w:pPr>
          </w:p>
        </w:tc>
        <w:tc>
          <w:tcPr>
            <w:tcW w:w="120" w:type="dxa"/>
            <w:vAlign w:val="bottom"/>
            <w:tcBorders>
              <w:bottom w:val="single" w:sz="8" w:color="auto"/>
            </w:tcBorders>
          </w:tcPr>
          <w:p>
            <w:pPr>
              <w:spacing w:after="0"/>
              <w:rPr>
                <w:sz w:val="20"/>
                <w:szCs w:val="20"/>
                <w:color w:val="auto"/>
              </w:rPr>
            </w:pPr>
          </w:p>
        </w:tc>
        <w:tc>
          <w:tcPr>
            <w:tcW w:w="3200" w:type="dxa"/>
            <w:vAlign w:val="bottom"/>
            <w:tcBorders>
              <w:bottom w:val="single" w:sz="8" w:color="auto"/>
            </w:tcBorders>
            <w:gridSpan w:val="4"/>
          </w:tcPr>
          <w:p>
            <w:pPr>
              <w:jc w:val="right"/>
              <w:spacing w:after="0"/>
              <w:rPr>
                <w:sz w:val="20"/>
                <w:szCs w:val="20"/>
                <w:color w:val="auto"/>
              </w:rPr>
            </w:pPr>
            <w:r>
              <w:rPr>
                <w:rFonts w:ascii="Arial" w:cs="Arial" w:eastAsia="Arial" w:hAnsi="Arial"/>
                <w:sz w:val="18"/>
                <w:szCs w:val="18"/>
                <w:b w:val="1"/>
                <w:bCs w:val="1"/>
                <w:color w:val="auto"/>
                <w:w w:val="93"/>
              </w:rPr>
              <w:t>Nine Months Ended September 30, 2021</w:t>
            </w:r>
          </w:p>
        </w:tc>
        <w:tc>
          <w:tcPr>
            <w:tcW w:w="320" w:type="dxa"/>
            <w:vAlign w:val="bottom"/>
            <w:tcBorders>
              <w:bottom w:val="single" w:sz="8" w:color="auto"/>
            </w:tcBorders>
          </w:tcPr>
          <w:p>
            <w:pPr>
              <w:spacing w:after="0"/>
              <w:rPr>
                <w:sz w:val="20"/>
                <w:szCs w:val="20"/>
                <w:color w:val="auto"/>
              </w:rPr>
            </w:pPr>
          </w:p>
        </w:tc>
        <w:tc>
          <w:tcPr>
            <w:tcW w:w="200" w:type="dxa"/>
            <w:vAlign w:val="bottom"/>
            <w:tcBorders>
              <w:bottom w:val="single" w:sz="8" w:color="auto"/>
            </w:tcBorders>
          </w:tcPr>
          <w:p>
            <w:pPr>
              <w:spacing w:after="0"/>
              <w:rPr>
                <w:sz w:val="20"/>
                <w:szCs w:val="20"/>
                <w:color w:val="auto"/>
              </w:rPr>
            </w:pPr>
          </w:p>
        </w:tc>
        <w:tc>
          <w:tcPr>
            <w:tcW w:w="1300" w:type="dxa"/>
            <w:vAlign w:val="bottom"/>
            <w:tcBorders>
              <w:bottom w:val="single" w:sz="8" w:color="auto"/>
            </w:tcBorders>
          </w:tcPr>
          <w:p>
            <w:pPr>
              <w:spacing w:after="0"/>
              <w:rPr>
                <w:sz w:val="20"/>
                <w:szCs w:val="20"/>
                <w:color w:val="auto"/>
              </w:rPr>
            </w:pPr>
          </w:p>
        </w:tc>
      </w:tr>
      <w:tr>
        <w:trPr>
          <w:trHeight w:val="243"/>
        </w:trPr>
        <w:tc>
          <w:tcPr>
            <w:tcW w:w="4520" w:type="dxa"/>
            <w:vAlign w:val="bottom"/>
          </w:tcPr>
          <w:p>
            <w:pPr>
              <w:spacing w:after="0"/>
              <w:rPr>
                <w:sz w:val="20"/>
                <w:szCs w:val="20"/>
                <w:color w:val="auto"/>
              </w:rPr>
            </w:pPr>
            <w:r>
              <w:rPr>
                <w:rFonts w:ascii="Arial" w:cs="Arial" w:eastAsia="Arial" w:hAnsi="Arial"/>
                <w:sz w:val="18"/>
                <w:szCs w:val="18"/>
                <w:color w:val="auto"/>
              </w:rPr>
              <w:t>(Amounts in thousands, except per share data)</w:t>
            </w:r>
          </w:p>
        </w:tc>
        <w:tc>
          <w:tcPr>
            <w:tcW w:w="120" w:type="dxa"/>
            <w:vAlign w:val="bottom"/>
            <w:tcBorders>
              <w:bottom w:val="single" w:sz="8" w:color="auto"/>
            </w:tcBorders>
          </w:tcPr>
          <w:p>
            <w:pPr>
              <w:spacing w:after="0"/>
              <w:rPr>
                <w:sz w:val="21"/>
                <w:szCs w:val="21"/>
                <w:color w:val="auto"/>
              </w:rPr>
            </w:pPr>
          </w:p>
        </w:tc>
        <w:tc>
          <w:tcPr>
            <w:tcW w:w="1360" w:type="dxa"/>
            <w:vAlign w:val="bottom"/>
            <w:tcBorders>
              <w:bottom w:val="single" w:sz="8" w:color="auto"/>
            </w:tcBorders>
          </w:tcPr>
          <w:p>
            <w:pPr>
              <w:jc w:val="right"/>
              <w:ind w:right="50"/>
              <w:spacing w:after="0"/>
              <w:rPr>
                <w:sz w:val="20"/>
                <w:szCs w:val="20"/>
                <w:color w:val="auto"/>
              </w:rPr>
            </w:pPr>
            <w:r>
              <w:rPr>
                <w:rFonts w:ascii="Arial" w:cs="Arial" w:eastAsia="Arial" w:hAnsi="Arial"/>
                <w:sz w:val="18"/>
                <w:szCs w:val="18"/>
                <w:b w:val="1"/>
                <w:bCs w:val="1"/>
                <w:color w:val="auto"/>
                <w:w w:val="89"/>
              </w:rPr>
              <w:t>As Reported (a)</w:t>
            </w:r>
          </w:p>
        </w:tc>
        <w:tc>
          <w:tcPr>
            <w:tcW w:w="100" w:type="dxa"/>
            <w:vAlign w:val="bottom"/>
          </w:tcPr>
          <w:p>
            <w:pPr>
              <w:spacing w:after="0"/>
              <w:rPr>
                <w:sz w:val="21"/>
                <w:szCs w:val="21"/>
                <w:color w:val="auto"/>
              </w:rPr>
            </w:pPr>
          </w:p>
        </w:tc>
        <w:tc>
          <w:tcPr>
            <w:tcW w:w="120" w:type="dxa"/>
            <w:vAlign w:val="bottom"/>
            <w:tcBorders>
              <w:bottom w:val="single" w:sz="8" w:color="auto"/>
            </w:tcBorders>
          </w:tcPr>
          <w:p>
            <w:pPr>
              <w:spacing w:after="0"/>
              <w:rPr>
                <w:sz w:val="21"/>
                <w:szCs w:val="21"/>
                <w:color w:val="auto"/>
              </w:rPr>
            </w:pPr>
          </w:p>
        </w:tc>
        <w:tc>
          <w:tcPr>
            <w:tcW w:w="1380" w:type="dxa"/>
            <w:vAlign w:val="bottom"/>
            <w:tcBorders>
              <w:bottom w:val="single" w:sz="8" w:color="auto"/>
            </w:tcBorders>
          </w:tcPr>
          <w:p>
            <w:pPr>
              <w:jc w:val="right"/>
              <w:ind w:right="50"/>
              <w:spacing w:after="0"/>
              <w:rPr>
                <w:sz w:val="20"/>
                <w:szCs w:val="20"/>
                <w:color w:val="auto"/>
              </w:rPr>
            </w:pPr>
            <w:r>
              <w:rPr>
                <w:rFonts w:ascii="Arial" w:cs="Arial" w:eastAsia="Arial" w:hAnsi="Arial"/>
                <w:sz w:val="18"/>
                <w:szCs w:val="18"/>
                <w:b w:val="1"/>
                <w:bCs w:val="1"/>
                <w:color w:val="auto"/>
                <w:w w:val="90"/>
              </w:rPr>
              <w:t>Realignment (1)</w:t>
            </w:r>
          </w:p>
        </w:tc>
        <w:tc>
          <w:tcPr>
            <w:tcW w:w="340" w:type="dxa"/>
            <w:vAlign w:val="bottom"/>
          </w:tcPr>
          <w:p>
            <w:pPr>
              <w:spacing w:after="0"/>
              <w:rPr>
                <w:sz w:val="21"/>
                <w:szCs w:val="21"/>
                <w:color w:val="auto"/>
              </w:rPr>
            </w:pPr>
          </w:p>
        </w:tc>
        <w:tc>
          <w:tcPr>
            <w:tcW w:w="180" w:type="dxa"/>
            <w:vAlign w:val="bottom"/>
            <w:tcBorders>
              <w:bottom w:val="single" w:sz="8" w:color="auto"/>
            </w:tcBorders>
          </w:tcPr>
          <w:p>
            <w:pPr>
              <w:spacing w:after="0"/>
              <w:rPr>
                <w:sz w:val="21"/>
                <w:szCs w:val="21"/>
                <w:color w:val="auto"/>
              </w:rPr>
            </w:pPr>
          </w:p>
        </w:tc>
        <w:tc>
          <w:tcPr>
            <w:tcW w:w="1300" w:type="dxa"/>
            <w:vAlign w:val="bottom"/>
            <w:tcBorders>
              <w:bottom w:val="single" w:sz="8" w:color="auto"/>
            </w:tcBorders>
          </w:tcPr>
          <w:p>
            <w:pPr>
              <w:jc w:val="right"/>
              <w:ind w:right="190"/>
              <w:spacing w:after="0"/>
              <w:rPr>
                <w:sz w:val="20"/>
                <w:szCs w:val="20"/>
                <w:color w:val="auto"/>
              </w:rPr>
            </w:pPr>
            <w:r>
              <w:rPr>
                <w:rFonts w:ascii="Arial" w:cs="Arial" w:eastAsia="Arial" w:hAnsi="Arial"/>
                <w:sz w:val="18"/>
                <w:szCs w:val="18"/>
                <w:b w:val="1"/>
                <w:bCs w:val="1"/>
                <w:color w:val="auto"/>
                <w:w w:val="99"/>
              </w:rPr>
              <w:t>Other Items</w:t>
            </w:r>
          </w:p>
        </w:tc>
        <w:tc>
          <w:tcPr>
            <w:tcW w:w="320" w:type="dxa"/>
            <w:vAlign w:val="bottom"/>
          </w:tcPr>
          <w:p>
            <w:pPr>
              <w:spacing w:after="0"/>
              <w:rPr>
                <w:sz w:val="21"/>
                <w:szCs w:val="21"/>
                <w:color w:val="auto"/>
              </w:rPr>
            </w:pPr>
          </w:p>
        </w:tc>
        <w:tc>
          <w:tcPr>
            <w:tcW w:w="200" w:type="dxa"/>
            <w:vAlign w:val="bottom"/>
            <w:tcBorders>
              <w:bottom w:val="single" w:sz="8" w:color="auto"/>
            </w:tcBorders>
          </w:tcPr>
          <w:p>
            <w:pPr>
              <w:spacing w:after="0"/>
              <w:rPr>
                <w:sz w:val="21"/>
                <w:szCs w:val="21"/>
                <w:color w:val="auto"/>
              </w:rPr>
            </w:pPr>
          </w:p>
        </w:tc>
        <w:tc>
          <w:tcPr>
            <w:tcW w:w="1300" w:type="dxa"/>
            <w:vAlign w:val="bottom"/>
            <w:tcBorders>
              <w:bottom w:val="single" w:sz="8" w:color="auto"/>
            </w:tcBorders>
          </w:tcPr>
          <w:p>
            <w:pPr>
              <w:jc w:val="right"/>
              <w:ind w:right="190"/>
              <w:spacing w:after="0"/>
              <w:rPr>
                <w:sz w:val="20"/>
                <w:szCs w:val="20"/>
                <w:color w:val="auto"/>
              </w:rPr>
            </w:pPr>
            <w:r>
              <w:rPr>
                <w:rFonts w:ascii="Arial" w:cs="Arial" w:eastAsia="Arial" w:hAnsi="Arial"/>
                <w:sz w:val="18"/>
                <w:szCs w:val="18"/>
                <w:b w:val="1"/>
                <w:bCs w:val="1"/>
                <w:color w:val="auto"/>
                <w:w w:val="95"/>
              </w:rPr>
              <w:t>As Adjusted</w:t>
            </w:r>
          </w:p>
        </w:tc>
      </w:tr>
      <w:tr>
        <w:trPr>
          <w:trHeight w:val="466"/>
        </w:trPr>
        <w:tc>
          <w:tcPr>
            <w:tcW w:w="4520" w:type="dxa"/>
            <w:vAlign w:val="bottom"/>
          </w:tcPr>
          <w:p>
            <w:pPr>
              <w:spacing w:after="0"/>
              <w:rPr>
                <w:sz w:val="20"/>
                <w:szCs w:val="20"/>
                <w:color w:val="auto"/>
              </w:rPr>
            </w:pPr>
            <w:r>
              <w:rPr>
                <w:rFonts w:ascii="Arial" w:cs="Arial" w:eastAsia="Arial" w:hAnsi="Arial"/>
                <w:sz w:val="18"/>
                <w:szCs w:val="18"/>
                <w:color w:val="auto"/>
              </w:rPr>
              <w:t>Sales</w:t>
            </w:r>
          </w:p>
        </w:tc>
        <w:tc>
          <w:tcPr>
            <w:tcW w:w="12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360" w:type="dxa"/>
            <w:vAlign w:val="bottom"/>
          </w:tcPr>
          <w:p>
            <w:pPr>
              <w:jc w:val="right"/>
              <w:ind w:right="70"/>
              <w:spacing w:after="0"/>
              <w:rPr>
                <w:sz w:val="20"/>
                <w:szCs w:val="20"/>
                <w:color w:val="auto"/>
              </w:rPr>
            </w:pPr>
            <w:r>
              <w:rPr>
                <w:rFonts w:ascii="Arial" w:cs="Arial" w:eastAsia="Arial" w:hAnsi="Arial"/>
                <w:sz w:val="18"/>
                <w:szCs w:val="18"/>
                <w:color w:val="auto"/>
              </w:rPr>
              <w:t>2,621,604</w:t>
            </w:r>
          </w:p>
        </w:tc>
        <w:tc>
          <w:tcPr>
            <w:tcW w:w="22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380" w:type="dxa"/>
            <w:vAlign w:val="bottom"/>
          </w:tcPr>
          <w:p>
            <w:pPr>
              <w:jc w:val="right"/>
              <w:ind w:right="70"/>
              <w:spacing w:after="0"/>
              <w:rPr>
                <w:sz w:val="20"/>
                <w:szCs w:val="20"/>
                <w:color w:val="auto"/>
              </w:rPr>
            </w:pPr>
            <w:r>
              <w:rPr>
                <w:rFonts w:ascii="Arial" w:cs="Arial" w:eastAsia="Arial" w:hAnsi="Arial"/>
                <w:sz w:val="18"/>
                <w:szCs w:val="18"/>
                <w:color w:val="auto"/>
              </w:rPr>
              <w:t>-</w:t>
            </w:r>
          </w:p>
        </w:tc>
        <w:tc>
          <w:tcPr>
            <w:tcW w:w="520" w:type="dxa"/>
            <w:vAlign w:val="bottom"/>
            <w:gridSpan w:val="2"/>
          </w:tcPr>
          <w:p>
            <w:pPr>
              <w:jc w:val="right"/>
              <w:ind w:right="80"/>
              <w:spacing w:after="0"/>
              <w:rPr>
                <w:sz w:val="20"/>
                <w:szCs w:val="20"/>
                <w:color w:val="auto"/>
              </w:rPr>
            </w:pPr>
            <w:r>
              <w:rPr>
                <w:rFonts w:ascii="Arial" w:cs="Arial" w:eastAsia="Arial" w:hAnsi="Arial"/>
                <w:sz w:val="18"/>
                <w:szCs w:val="18"/>
                <w:color w:val="auto"/>
              </w:rPr>
              <w:t>$</w:t>
            </w:r>
          </w:p>
        </w:tc>
        <w:tc>
          <w:tcPr>
            <w:tcW w:w="1300" w:type="dxa"/>
            <w:vAlign w:val="bottom"/>
          </w:tcPr>
          <w:p>
            <w:pPr>
              <w:jc w:val="right"/>
              <w:ind w:right="70"/>
              <w:spacing w:after="0"/>
              <w:rPr>
                <w:sz w:val="20"/>
                <w:szCs w:val="20"/>
                <w:color w:val="auto"/>
              </w:rPr>
            </w:pPr>
            <w:r>
              <w:rPr>
                <w:rFonts w:ascii="Arial" w:cs="Arial" w:eastAsia="Arial" w:hAnsi="Arial"/>
                <w:sz w:val="18"/>
                <w:szCs w:val="18"/>
                <w:color w:val="auto"/>
              </w:rPr>
              <w:t>-</w:t>
            </w:r>
          </w:p>
        </w:tc>
        <w:tc>
          <w:tcPr>
            <w:tcW w:w="52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c>
          <w:tcPr>
            <w:tcW w:w="1300" w:type="dxa"/>
            <w:vAlign w:val="bottom"/>
          </w:tcPr>
          <w:p>
            <w:pPr>
              <w:jc w:val="right"/>
              <w:ind w:right="70"/>
              <w:spacing w:after="0"/>
              <w:rPr>
                <w:sz w:val="20"/>
                <w:szCs w:val="20"/>
                <w:color w:val="auto"/>
              </w:rPr>
            </w:pPr>
            <w:r>
              <w:rPr>
                <w:rFonts w:ascii="Arial" w:cs="Arial" w:eastAsia="Arial" w:hAnsi="Arial"/>
                <w:sz w:val="18"/>
                <w:szCs w:val="18"/>
                <w:color w:val="auto"/>
              </w:rPr>
              <w:t>2,621,604</w:t>
            </w:r>
          </w:p>
        </w:tc>
      </w:tr>
      <w:tr>
        <w:trPr>
          <w:trHeight w:val="243"/>
        </w:trPr>
        <w:tc>
          <w:tcPr>
            <w:tcW w:w="4520" w:type="dxa"/>
            <w:vAlign w:val="bottom"/>
          </w:tcPr>
          <w:p>
            <w:pPr>
              <w:spacing w:after="0"/>
              <w:rPr>
                <w:sz w:val="20"/>
                <w:szCs w:val="20"/>
                <w:color w:val="auto"/>
              </w:rPr>
            </w:pPr>
            <w:r>
              <w:rPr>
                <w:rFonts w:ascii="Arial" w:cs="Arial" w:eastAsia="Arial" w:hAnsi="Arial"/>
                <w:sz w:val="18"/>
                <w:szCs w:val="18"/>
                <w:color w:val="auto"/>
              </w:rPr>
              <w:t>Gross profit</w:t>
            </w:r>
          </w:p>
        </w:tc>
        <w:tc>
          <w:tcPr>
            <w:tcW w:w="120" w:type="dxa"/>
            <w:vAlign w:val="bottom"/>
          </w:tcPr>
          <w:p>
            <w:pPr>
              <w:spacing w:after="0"/>
              <w:rPr>
                <w:sz w:val="21"/>
                <w:szCs w:val="21"/>
                <w:color w:val="auto"/>
              </w:rPr>
            </w:pPr>
          </w:p>
        </w:tc>
        <w:tc>
          <w:tcPr>
            <w:tcW w:w="1360" w:type="dxa"/>
            <w:vAlign w:val="bottom"/>
          </w:tcPr>
          <w:p>
            <w:pPr>
              <w:jc w:val="right"/>
              <w:ind w:right="70"/>
              <w:spacing w:after="0"/>
              <w:rPr>
                <w:sz w:val="20"/>
                <w:szCs w:val="20"/>
                <w:color w:val="auto"/>
              </w:rPr>
            </w:pPr>
            <w:r>
              <w:rPr>
                <w:rFonts w:ascii="Arial" w:cs="Arial" w:eastAsia="Arial" w:hAnsi="Arial"/>
                <w:sz w:val="18"/>
                <w:szCs w:val="18"/>
                <w:color w:val="auto"/>
              </w:rPr>
              <w:t>782,630</w:t>
            </w:r>
          </w:p>
        </w:tc>
        <w:tc>
          <w:tcPr>
            <w:tcW w:w="1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380" w:type="dxa"/>
            <w:vAlign w:val="bottom"/>
          </w:tcPr>
          <w:p>
            <w:pPr>
              <w:jc w:val="right"/>
              <w:ind w:right="10"/>
              <w:spacing w:after="0"/>
              <w:rPr>
                <w:sz w:val="20"/>
                <w:szCs w:val="20"/>
                <w:color w:val="auto"/>
              </w:rPr>
            </w:pPr>
            <w:r>
              <w:rPr>
                <w:rFonts w:ascii="Arial" w:cs="Arial" w:eastAsia="Arial" w:hAnsi="Arial"/>
                <w:sz w:val="18"/>
                <w:szCs w:val="18"/>
                <w:color w:val="auto"/>
              </w:rPr>
              <w:t>(15,813)</w:t>
            </w:r>
          </w:p>
        </w:tc>
        <w:tc>
          <w:tcPr>
            <w:tcW w:w="34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300" w:type="dxa"/>
            <w:vAlign w:val="bottom"/>
          </w:tcPr>
          <w:p>
            <w:pPr>
              <w:jc w:val="right"/>
              <w:ind w:right="70"/>
              <w:spacing w:after="0"/>
              <w:rPr>
                <w:sz w:val="20"/>
                <w:szCs w:val="20"/>
                <w:color w:val="auto"/>
              </w:rPr>
            </w:pPr>
            <w:r>
              <w:rPr>
                <w:rFonts w:ascii="Arial" w:cs="Arial" w:eastAsia="Arial" w:hAnsi="Arial"/>
                <w:sz w:val="18"/>
                <w:szCs w:val="18"/>
                <w:color w:val="auto"/>
              </w:rPr>
              <w:t>-</w:t>
            </w:r>
          </w:p>
        </w:tc>
        <w:tc>
          <w:tcPr>
            <w:tcW w:w="32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300" w:type="dxa"/>
            <w:vAlign w:val="bottom"/>
          </w:tcPr>
          <w:p>
            <w:pPr>
              <w:jc w:val="right"/>
              <w:ind w:right="70"/>
              <w:spacing w:after="0"/>
              <w:rPr>
                <w:sz w:val="20"/>
                <w:szCs w:val="20"/>
                <w:color w:val="auto"/>
              </w:rPr>
            </w:pPr>
            <w:r>
              <w:rPr>
                <w:rFonts w:ascii="Arial" w:cs="Arial" w:eastAsia="Arial" w:hAnsi="Arial"/>
                <w:sz w:val="18"/>
                <w:szCs w:val="18"/>
                <w:color w:val="auto"/>
              </w:rPr>
              <w:t>798,443</w:t>
            </w:r>
          </w:p>
        </w:tc>
      </w:tr>
      <w:tr>
        <w:trPr>
          <w:trHeight w:val="243"/>
        </w:trPr>
        <w:tc>
          <w:tcPr>
            <w:tcW w:w="4520" w:type="dxa"/>
            <w:vAlign w:val="bottom"/>
          </w:tcPr>
          <w:p>
            <w:pPr>
              <w:ind w:left="420"/>
              <w:spacing w:after="0"/>
              <w:rPr>
                <w:sz w:val="20"/>
                <w:szCs w:val="20"/>
                <w:color w:val="auto"/>
              </w:rPr>
            </w:pPr>
            <w:r>
              <w:rPr>
                <w:rFonts w:ascii="Arial" w:cs="Arial" w:eastAsia="Arial" w:hAnsi="Arial"/>
                <w:sz w:val="18"/>
                <w:szCs w:val="18"/>
                <w:i w:val="1"/>
                <w:iCs w:val="1"/>
                <w:color w:val="auto"/>
              </w:rPr>
              <w:t>Gross margin</w:t>
            </w:r>
          </w:p>
        </w:tc>
        <w:tc>
          <w:tcPr>
            <w:tcW w:w="120" w:type="dxa"/>
            <w:vAlign w:val="bottom"/>
          </w:tcPr>
          <w:p>
            <w:pPr>
              <w:spacing w:after="0"/>
              <w:rPr>
                <w:sz w:val="21"/>
                <w:szCs w:val="21"/>
                <w:color w:val="auto"/>
              </w:rPr>
            </w:pPr>
          </w:p>
        </w:tc>
        <w:tc>
          <w:tcPr>
            <w:tcW w:w="1360" w:type="dxa"/>
            <w:vAlign w:val="bottom"/>
          </w:tcPr>
          <w:p>
            <w:pPr>
              <w:jc w:val="right"/>
              <w:spacing w:after="0"/>
              <w:rPr>
                <w:sz w:val="20"/>
                <w:szCs w:val="20"/>
                <w:color w:val="auto"/>
              </w:rPr>
            </w:pPr>
            <w:r>
              <w:rPr>
                <w:rFonts w:ascii="Arial" w:cs="Arial" w:eastAsia="Arial" w:hAnsi="Arial"/>
                <w:sz w:val="18"/>
                <w:szCs w:val="18"/>
                <w:i w:val="1"/>
                <w:iCs w:val="1"/>
                <w:color w:val="auto"/>
              </w:rPr>
              <w:t>29.9%</w:t>
            </w:r>
          </w:p>
        </w:tc>
        <w:tc>
          <w:tcPr>
            <w:tcW w:w="1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380" w:type="dxa"/>
            <w:vAlign w:val="bottom"/>
          </w:tcPr>
          <w:p>
            <w:pPr>
              <w:jc w:val="right"/>
              <w:ind w:right="70"/>
              <w:spacing w:after="0"/>
              <w:rPr>
                <w:sz w:val="20"/>
                <w:szCs w:val="20"/>
                <w:color w:val="auto"/>
              </w:rPr>
            </w:pPr>
            <w:r>
              <w:rPr>
                <w:rFonts w:ascii="Arial" w:cs="Arial" w:eastAsia="Arial" w:hAnsi="Arial"/>
                <w:sz w:val="18"/>
                <w:szCs w:val="18"/>
                <w:i w:val="1"/>
                <w:iCs w:val="1"/>
                <w:color w:val="auto"/>
              </w:rPr>
              <w:t>-</w:t>
            </w:r>
          </w:p>
        </w:tc>
        <w:tc>
          <w:tcPr>
            <w:tcW w:w="34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300" w:type="dxa"/>
            <w:vAlign w:val="bottom"/>
          </w:tcPr>
          <w:p>
            <w:pPr>
              <w:jc w:val="right"/>
              <w:ind w:right="70"/>
              <w:spacing w:after="0"/>
              <w:rPr>
                <w:sz w:val="20"/>
                <w:szCs w:val="20"/>
                <w:color w:val="auto"/>
              </w:rPr>
            </w:pPr>
            <w:r>
              <w:rPr>
                <w:rFonts w:ascii="Arial" w:cs="Arial" w:eastAsia="Arial" w:hAnsi="Arial"/>
                <w:sz w:val="18"/>
                <w:szCs w:val="18"/>
                <w:i w:val="1"/>
                <w:iCs w:val="1"/>
                <w:color w:val="auto"/>
              </w:rPr>
              <w:t>-</w:t>
            </w:r>
          </w:p>
        </w:tc>
        <w:tc>
          <w:tcPr>
            <w:tcW w:w="32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300" w:type="dxa"/>
            <w:vAlign w:val="bottom"/>
          </w:tcPr>
          <w:p>
            <w:pPr>
              <w:jc w:val="right"/>
              <w:spacing w:after="0"/>
              <w:rPr>
                <w:sz w:val="20"/>
                <w:szCs w:val="20"/>
                <w:color w:val="auto"/>
              </w:rPr>
            </w:pPr>
            <w:r>
              <w:rPr>
                <w:rFonts w:ascii="Arial" w:cs="Arial" w:eastAsia="Arial" w:hAnsi="Arial"/>
                <w:sz w:val="18"/>
                <w:szCs w:val="18"/>
                <w:i w:val="1"/>
                <w:iCs w:val="1"/>
                <w:color w:val="auto"/>
              </w:rPr>
              <w:t>30.5%</w:t>
            </w:r>
          </w:p>
        </w:tc>
      </w:tr>
      <w:tr>
        <w:trPr>
          <w:trHeight w:val="486"/>
        </w:trPr>
        <w:tc>
          <w:tcPr>
            <w:tcW w:w="4520" w:type="dxa"/>
            <w:vAlign w:val="bottom"/>
          </w:tcPr>
          <w:p>
            <w:pPr>
              <w:ind w:left="220"/>
              <w:spacing w:after="0"/>
              <w:rPr>
                <w:sz w:val="20"/>
                <w:szCs w:val="20"/>
                <w:color w:val="auto"/>
              </w:rPr>
            </w:pPr>
            <w:r>
              <w:rPr>
                <w:rFonts w:ascii="Arial" w:cs="Arial" w:eastAsia="Arial" w:hAnsi="Arial"/>
                <w:sz w:val="18"/>
                <w:szCs w:val="18"/>
                <w:color w:val="auto"/>
              </w:rPr>
              <w:t>Selling, general and administrative expense</w:t>
            </w:r>
          </w:p>
        </w:tc>
        <w:tc>
          <w:tcPr>
            <w:tcW w:w="120" w:type="dxa"/>
            <w:vAlign w:val="bottom"/>
          </w:tcPr>
          <w:p>
            <w:pPr>
              <w:spacing w:after="0"/>
              <w:rPr>
                <w:sz w:val="24"/>
                <w:szCs w:val="24"/>
                <w:color w:val="auto"/>
              </w:rPr>
            </w:pPr>
          </w:p>
        </w:tc>
        <w:tc>
          <w:tcPr>
            <w:tcW w:w="1360" w:type="dxa"/>
            <w:vAlign w:val="bottom"/>
          </w:tcPr>
          <w:p>
            <w:pPr>
              <w:jc w:val="right"/>
              <w:ind w:right="10"/>
              <w:spacing w:after="0"/>
              <w:rPr>
                <w:sz w:val="20"/>
                <w:szCs w:val="20"/>
                <w:color w:val="auto"/>
              </w:rPr>
            </w:pPr>
            <w:r>
              <w:rPr>
                <w:rFonts w:ascii="Arial" w:cs="Arial" w:eastAsia="Arial" w:hAnsi="Arial"/>
                <w:sz w:val="18"/>
                <w:szCs w:val="18"/>
                <w:color w:val="auto"/>
              </w:rPr>
              <w:t>(609,965)</w:t>
            </w:r>
          </w:p>
        </w:tc>
        <w:tc>
          <w:tcPr>
            <w:tcW w:w="1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380" w:type="dxa"/>
            <w:vAlign w:val="bottom"/>
          </w:tcPr>
          <w:p>
            <w:pPr>
              <w:jc w:val="right"/>
              <w:ind w:right="10"/>
              <w:spacing w:after="0"/>
              <w:rPr>
                <w:sz w:val="20"/>
                <w:szCs w:val="20"/>
                <w:color w:val="auto"/>
              </w:rPr>
            </w:pPr>
            <w:r>
              <w:rPr>
                <w:rFonts w:ascii="Arial" w:cs="Arial" w:eastAsia="Arial" w:hAnsi="Arial"/>
                <w:sz w:val="18"/>
                <w:szCs w:val="18"/>
                <w:color w:val="auto"/>
              </w:rPr>
              <w:t>(6,454)</w:t>
            </w:r>
          </w:p>
        </w:tc>
        <w:tc>
          <w:tcPr>
            <w:tcW w:w="34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300" w:type="dxa"/>
            <w:vAlign w:val="bottom"/>
          </w:tcPr>
          <w:p>
            <w:pPr>
              <w:jc w:val="right"/>
              <w:ind w:right="70"/>
              <w:spacing w:after="0"/>
              <w:rPr>
                <w:sz w:val="20"/>
                <w:szCs w:val="20"/>
                <w:color w:val="auto"/>
              </w:rPr>
            </w:pPr>
            <w:r>
              <w:rPr>
                <w:rFonts w:ascii="Arial" w:cs="Arial" w:eastAsia="Arial" w:hAnsi="Arial"/>
                <w:sz w:val="18"/>
                <w:szCs w:val="18"/>
                <w:color w:val="auto"/>
              </w:rPr>
              <w:t>-</w:t>
            </w:r>
          </w:p>
        </w:tc>
        <w:tc>
          <w:tcPr>
            <w:tcW w:w="3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300" w:type="dxa"/>
            <w:vAlign w:val="bottom"/>
          </w:tcPr>
          <w:p>
            <w:pPr>
              <w:jc w:val="right"/>
              <w:ind w:right="10"/>
              <w:spacing w:after="0"/>
              <w:rPr>
                <w:sz w:val="20"/>
                <w:szCs w:val="20"/>
                <w:color w:val="auto"/>
              </w:rPr>
            </w:pPr>
            <w:r>
              <w:rPr>
                <w:rFonts w:ascii="Arial" w:cs="Arial" w:eastAsia="Arial" w:hAnsi="Arial"/>
                <w:sz w:val="18"/>
                <w:szCs w:val="18"/>
                <w:color w:val="auto"/>
              </w:rPr>
              <w:t>(603,511)</w:t>
            </w:r>
          </w:p>
        </w:tc>
      </w:tr>
      <w:tr>
        <w:trPr>
          <w:trHeight w:val="243"/>
        </w:trPr>
        <w:tc>
          <w:tcPr>
            <w:tcW w:w="4520" w:type="dxa"/>
            <w:vAlign w:val="bottom"/>
          </w:tcPr>
          <w:p>
            <w:pPr>
              <w:ind w:left="220"/>
              <w:spacing w:after="0"/>
              <w:rPr>
                <w:sz w:val="20"/>
                <w:szCs w:val="20"/>
                <w:color w:val="auto"/>
              </w:rPr>
            </w:pPr>
            <w:r>
              <w:rPr>
                <w:rFonts w:ascii="Arial" w:cs="Arial" w:eastAsia="Arial" w:hAnsi="Arial"/>
                <w:sz w:val="18"/>
                <w:szCs w:val="18"/>
                <w:color w:val="auto"/>
              </w:rPr>
              <w:t>Gain on sale of business</w:t>
            </w:r>
          </w:p>
        </w:tc>
        <w:tc>
          <w:tcPr>
            <w:tcW w:w="120" w:type="dxa"/>
            <w:vAlign w:val="bottom"/>
          </w:tcPr>
          <w:p>
            <w:pPr>
              <w:spacing w:after="0"/>
              <w:rPr>
                <w:sz w:val="21"/>
                <w:szCs w:val="21"/>
                <w:color w:val="auto"/>
              </w:rPr>
            </w:pPr>
          </w:p>
        </w:tc>
        <w:tc>
          <w:tcPr>
            <w:tcW w:w="1360" w:type="dxa"/>
            <w:vAlign w:val="bottom"/>
          </w:tcPr>
          <w:p>
            <w:pPr>
              <w:jc w:val="right"/>
              <w:ind w:right="70"/>
              <w:spacing w:after="0"/>
              <w:rPr>
                <w:sz w:val="20"/>
                <w:szCs w:val="20"/>
                <w:color w:val="auto"/>
              </w:rPr>
            </w:pPr>
            <w:r>
              <w:rPr>
                <w:rFonts w:ascii="Arial" w:cs="Arial" w:eastAsia="Arial" w:hAnsi="Arial"/>
                <w:sz w:val="18"/>
                <w:szCs w:val="18"/>
                <w:color w:val="auto"/>
              </w:rPr>
              <w:t>1,806</w:t>
            </w:r>
          </w:p>
        </w:tc>
        <w:tc>
          <w:tcPr>
            <w:tcW w:w="1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380" w:type="dxa"/>
            <w:vAlign w:val="bottom"/>
          </w:tcPr>
          <w:p>
            <w:pPr>
              <w:jc w:val="right"/>
              <w:ind w:right="70"/>
              <w:spacing w:after="0"/>
              <w:rPr>
                <w:sz w:val="20"/>
                <w:szCs w:val="20"/>
                <w:color w:val="auto"/>
              </w:rPr>
            </w:pPr>
            <w:r>
              <w:rPr>
                <w:rFonts w:ascii="Arial" w:cs="Arial" w:eastAsia="Arial" w:hAnsi="Arial"/>
                <w:sz w:val="18"/>
                <w:szCs w:val="18"/>
                <w:color w:val="auto"/>
              </w:rPr>
              <w:t>-</w:t>
            </w:r>
          </w:p>
        </w:tc>
        <w:tc>
          <w:tcPr>
            <w:tcW w:w="34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300" w:type="dxa"/>
            <w:vAlign w:val="bottom"/>
          </w:tcPr>
          <w:p>
            <w:pPr>
              <w:jc w:val="right"/>
              <w:ind w:right="70"/>
              <w:spacing w:after="0"/>
              <w:rPr>
                <w:sz w:val="20"/>
                <w:szCs w:val="20"/>
                <w:color w:val="auto"/>
              </w:rPr>
            </w:pPr>
            <w:r>
              <w:rPr>
                <w:rFonts w:ascii="Arial" w:cs="Arial" w:eastAsia="Arial" w:hAnsi="Arial"/>
                <w:sz w:val="18"/>
                <w:szCs w:val="18"/>
                <w:color w:val="auto"/>
              </w:rPr>
              <w:t>1,806</w:t>
            </w:r>
          </w:p>
        </w:tc>
        <w:tc>
          <w:tcPr>
            <w:tcW w:w="320" w:type="dxa"/>
            <w:vAlign w:val="bottom"/>
          </w:tcPr>
          <w:p>
            <w:pPr>
              <w:jc w:val="right"/>
              <w:spacing w:after="0"/>
              <w:rPr>
                <w:sz w:val="20"/>
                <w:szCs w:val="20"/>
                <w:color w:val="auto"/>
              </w:rPr>
            </w:pPr>
            <w:r>
              <w:rPr>
                <w:rFonts w:ascii="Arial" w:cs="Arial" w:eastAsia="Arial" w:hAnsi="Arial"/>
                <w:sz w:val="18"/>
                <w:szCs w:val="18"/>
                <w:color w:val="auto"/>
              </w:rPr>
              <w:t>(3)</w:t>
            </w:r>
          </w:p>
        </w:tc>
        <w:tc>
          <w:tcPr>
            <w:tcW w:w="200" w:type="dxa"/>
            <w:vAlign w:val="bottom"/>
          </w:tcPr>
          <w:p>
            <w:pPr>
              <w:spacing w:after="0"/>
              <w:rPr>
                <w:sz w:val="21"/>
                <w:szCs w:val="21"/>
                <w:color w:val="auto"/>
              </w:rPr>
            </w:pPr>
          </w:p>
        </w:tc>
        <w:tc>
          <w:tcPr>
            <w:tcW w:w="1300" w:type="dxa"/>
            <w:vAlign w:val="bottom"/>
          </w:tcPr>
          <w:p>
            <w:pPr>
              <w:jc w:val="right"/>
              <w:ind w:right="70"/>
              <w:spacing w:after="0"/>
              <w:rPr>
                <w:sz w:val="20"/>
                <w:szCs w:val="20"/>
                <w:color w:val="auto"/>
              </w:rPr>
            </w:pPr>
            <w:r>
              <w:rPr>
                <w:rFonts w:ascii="Arial" w:cs="Arial" w:eastAsia="Arial" w:hAnsi="Arial"/>
                <w:sz w:val="18"/>
                <w:szCs w:val="18"/>
                <w:color w:val="auto"/>
              </w:rPr>
              <w:t>-</w:t>
            </w:r>
          </w:p>
        </w:tc>
      </w:tr>
      <w:tr>
        <w:trPr>
          <w:trHeight w:val="256"/>
        </w:trPr>
        <w:tc>
          <w:tcPr>
            <w:tcW w:w="4520" w:type="dxa"/>
            <w:vAlign w:val="bottom"/>
          </w:tcPr>
          <w:p>
            <w:pPr>
              <w:ind w:left="220"/>
              <w:spacing w:after="0"/>
              <w:rPr>
                <w:sz w:val="20"/>
                <w:szCs w:val="20"/>
                <w:color w:val="auto"/>
              </w:rPr>
            </w:pPr>
            <w:r>
              <w:rPr>
                <w:rFonts w:ascii="Arial" w:cs="Arial" w:eastAsia="Arial" w:hAnsi="Arial"/>
                <w:sz w:val="18"/>
                <w:szCs w:val="18"/>
                <w:color w:val="auto"/>
              </w:rPr>
              <w:t>Net earnings from affiliates</w:t>
            </w:r>
          </w:p>
        </w:tc>
        <w:tc>
          <w:tcPr>
            <w:tcW w:w="120" w:type="dxa"/>
            <w:vAlign w:val="bottom"/>
            <w:tcBorders>
              <w:bottom w:val="single" w:sz="8" w:color="auto"/>
            </w:tcBorders>
          </w:tcPr>
          <w:p>
            <w:pPr>
              <w:spacing w:after="0"/>
              <w:rPr>
                <w:sz w:val="22"/>
                <w:szCs w:val="22"/>
                <w:color w:val="auto"/>
              </w:rPr>
            </w:pPr>
          </w:p>
        </w:tc>
        <w:tc>
          <w:tcPr>
            <w:tcW w:w="1360" w:type="dxa"/>
            <w:vAlign w:val="bottom"/>
            <w:tcBorders>
              <w:bottom w:val="single" w:sz="8" w:color="auto"/>
            </w:tcBorders>
          </w:tcPr>
          <w:p>
            <w:pPr>
              <w:jc w:val="right"/>
              <w:ind w:right="70"/>
              <w:spacing w:after="0"/>
              <w:rPr>
                <w:sz w:val="20"/>
                <w:szCs w:val="20"/>
                <w:color w:val="auto"/>
              </w:rPr>
            </w:pPr>
            <w:r>
              <w:rPr>
                <w:rFonts w:ascii="Arial" w:cs="Arial" w:eastAsia="Arial" w:hAnsi="Arial"/>
                <w:sz w:val="18"/>
                <w:szCs w:val="18"/>
                <w:color w:val="auto"/>
              </w:rPr>
              <w:t>11,157</w:t>
            </w:r>
          </w:p>
        </w:tc>
        <w:tc>
          <w:tcPr>
            <w:tcW w:w="100" w:type="dxa"/>
            <w:vAlign w:val="bottom"/>
          </w:tcPr>
          <w:p>
            <w:pPr>
              <w:spacing w:after="0"/>
              <w:rPr>
                <w:sz w:val="22"/>
                <w:szCs w:val="22"/>
                <w:color w:val="auto"/>
              </w:rPr>
            </w:pPr>
          </w:p>
        </w:tc>
        <w:tc>
          <w:tcPr>
            <w:tcW w:w="120" w:type="dxa"/>
            <w:vAlign w:val="bottom"/>
            <w:tcBorders>
              <w:bottom w:val="single" w:sz="8" w:color="auto"/>
            </w:tcBorders>
          </w:tcPr>
          <w:p>
            <w:pPr>
              <w:spacing w:after="0"/>
              <w:rPr>
                <w:sz w:val="22"/>
                <w:szCs w:val="22"/>
                <w:color w:val="auto"/>
              </w:rPr>
            </w:pPr>
          </w:p>
        </w:tc>
        <w:tc>
          <w:tcPr>
            <w:tcW w:w="1380" w:type="dxa"/>
            <w:vAlign w:val="bottom"/>
            <w:tcBorders>
              <w:bottom w:val="single" w:sz="8" w:color="auto"/>
            </w:tcBorders>
          </w:tcPr>
          <w:p>
            <w:pPr>
              <w:jc w:val="right"/>
              <w:ind w:right="70"/>
              <w:spacing w:after="0"/>
              <w:rPr>
                <w:sz w:val="20"/>
                <w:szCs w:val="20"/>
                <w:color w:val="auto"/>
              </w:rPr>
            </w:pPr>
            <w:r>
              <w:rPr>
                <w:rFonts w:ascii="Arial" w:cs="Arial" w:eastAsia="Arial" w:hAnsi="Arial"/>
                <w:sz w:val="18"/>
                <w:szCs w:val="18"/>
                <w:color w:val="auto"/>
              </w:rPr>
              <w:t>-</w:t>
            </w:r>
          </w:p>
        </w:tc>
        <w:tc>
          <w:tcPr>
            <w:tcW w:w="340" w:type="dxa"/>
            <w:vAlign w:val="bottom"/>
          </w:tcPr>
          <w:p>
            <w:pPr>
              <w:spacing w:after="0"/>
              <w:rPr>
                <w:sz w:val="22"/>
                <w:szCs w:val="22"/>
                <w:color w:val="auto"/>
              </w:rPr>
            </w:pPr>
          </w:p>
        </w:tc>
        <w:tc>
          <w:tcPr>
            <w:tcW w:w="180" w:type="dxa"/>
            <w:vAlign w:val="bottom"/>
            <w:tcBorders>
              <w:bottom w:val="single" w:sz="8" w:color="auto"/>
            </w:tcBorders>
          </w:tcPr>
          <w:p>
            <w:pPr>
              <w:spacing w:after="0"/>
              <w:rPr>
                <w:sz w:val="22"/>
                <w:szCs w:val="22"/>
                <w:color w:val="auto"/>
              </w:rPr>
            </w:pPr>
          </w:p>
        </w:tc>
        <w:tc>
          <w:tcPr>
            <w:tcW w:w="1300" w:type="dxa"/>
            <w:vAlign w:val="bottom"/>
            <w:tcBorders>
              <w:bottom w:val="single" w:sz="8" w:color="auto"/>
            </w:tcBorders>
          </w:tcPr>
          <w:p>
            <w:pPr>
              <w:jc w:val="right"/>
              <w:ind w:right="70"/>
              <w:spacing w:after="0"/>
              <w:rPr>
                <w:sz w:val="20"/>
                <w:szCs w:val="20"/>
                <w:color w:val="auto"/>
              </w:rPr>
            </w:pPr>
            <w:r>
              <w:rPr>
                <w:rFonts w:ascii="Arial" w:cs="Arial" w:eastAsia="Arial" w:hAnsi="Arial"/>
                <w:sz w:val="18"/>
                <w:szCs w:val="18"/>
                <w:color w:val="auto"/>
              </w:rPr>
              <w:t>-</w:t>
            </w:r>
          </w:p>
        </w:tc>
        <w:tc>
          <w:tcPr>
            <w:tcW w:w="320" w:type="dxa"/>
            <w:vAlign w:val="bottom"/>
          </w:tcPr>
          <w:p>
            <w:pPr>
              <w:spacing w:after="0"/>
              <w:rPr>
                <w:sz w:val="22"/>
                <w:szCs w:val="22"/>
                <w:color w:val="auto"/>
              </w:rPr>
            </w:pPr>
          </w:p>
        </w:tc>
        <w:tc>
          <w:tcPr>
            <w:tcW w:w="200" w:type="dxa"/>
            <w:vAlign w:val="bottom"/>
            <w:tcBorders>
              <w:bottom w:val="single" w:sz="8" w:color="auto"/>
            </w:tcBorders>
          </w:tcPr>
          <w:p>
            <w:pPr>
              <w:spacing w:after="0"/>
              <w:rPr>
                <w:sz w:val="22"/>
                <w:szCs w:val="22"/>
                <w:color w:val="auto"/>
              </w:rPr>
            </w:pPr>
          </w:p>
        </w:tc>
        <w:tc>
          <w:tcPr>
            <w:tcW w:w="1300" w:type="dxa"/>
            <w:vAlign w:val="bottom"/>
            <w:tcBorders>
              <w:bottom w:val="single" w:sz="8" w:color="auto"/>
            </w:tcBorders>
          </w:tcPr>
          <w:p>
            <w:pPr>
              <w:jc w:val="right"/>
              <w:ind w:right="70"/>
              <w:spacing w:after="0"/>
              <w:rPr>
                <w:sz w:val="20"/>
                <w:szCs w:val="20"/>
                <w:color w:val="auto"/>
              </w:rPr>
            </w:pPr>
            <w:r>
              <w:rPr>
                <w:rFonts w:ascii="Arial" w:cs="Arial" w:eastAsia="Arial" w:hAnsi="Arial"/>
                <w:sz w:val="18"/>
                <w:szCs w:val="18"/>
                <w:color w:val="auto"/>
              </w:rPr>
              <w:t>11,157</w:t>
            </w:r>
          </w:p>
        </w:tc>
      </w:tr>
      <w:tr>
        <w:trPr>
          <w:trHeight w:val="466"/>
        </w:trPr>
        <w:tc>
          <w:tcPr>
            <w:tcW w:w="4520" w:type="dxa"/>
            <w:vAlign w:val="bottom"/>
          </w:tcPr>
          <w:p>
            <w:pPr>
              <w:spacing w:after="0"/>
              <w:rPr>
                <w:sz w:val="20"/>
                <w:szCs w:val="20"/>
                <w:color w:val="auto"/>
              </w:rPr>
            </w:pPr>
            <w:r>
              <w:rPr>
                <w:rFonts w:ascii="Arial" w:cs="Arial" w:eastAsia="Arial" w:hAnsi="Arial"/>
                <w:sz w:val="18"/>
                <w:szCs w:val="18"/>
                <w:color w:val="auto"/>
              </w:rPr>
              <w:t>Operating income</w:t>
            </w:r>
          </w:p>
        </w:tc>
        <w:tc>
          <w:tcPr>
            <w:tcW w:w="120" w:type="dxa"/>
            <w:vAlign w:val="bottom"/>
          </w:tcPr>
          <w:p>
            <w:pPr>
              <w:spacing w:after="0"/>
              <w:rPr>
                <w:sz w:val="24"/>
                <w:szCs w:val="24"/>
                <w:color w:val="auto"/>
              </w:rPr>
            </w:pPr>
          </w:p>
        </w:tc>
        <w:tc>
          <w:tcPr>
            <w:tcW w:w="1360" w:type="dxa"/>
            <w:vAlign w:val="bottom"/>
          </w:tcPr>
          <w:p>
            <w:pPr>
              <w:jc w:val="right"/>
              <w:ind w:right="70"/>
              <w:spacing w:after="0"/>
              <w:rPr>
                <w:sz w:val="20"/>
                <w:szCs w:val="20"/>
                <w:color w:val="auto"/>
              </w:rPr>
            </w:pPr>
            <w:r>
              <w:rPr>
                <w:rFonts w:ascii="Arial" w:cs="Arial" w:eastAsia="Arial" w:hAnsi="Arial"/>
                <w:sz w:val="18"/>
                <w:szCs w:val="18"/>
                <w:color w:val="auto"/>
              </w:rPr>
              <w:t>185,628</w:t>
            </w:r>
          </w:p>
        </w:tc>
        <w:tc>
          <w:tcPr>
            <w:tcW w:w="1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380" w:type="dxa"/>
            <w:vAlign w:val="bottom"/>
          </w:tcPr>
          <w:p>
            <w:pPr>
              <w:jc w:val="right"/>
              <w:ind w:right="10"/>
              <w:spacing w:after="0"/>
              <w:rPr>
                <w:sz w:val="20"/>
                <w:szCs w:val="20"/>
                <w:color w:val="auto"/>
              </w:rPr>
            </w:pPr>
            <w:r>
              <w:rPr>
                <w:rFonts w:ascii="Arial" w:cs="Arial" w:eastAsia="Arial" w:hAnsi="Arial"/>
                <w:sz w:val="18"/>
                <w:szCs w:val="18"/>
                <w:color w:val="auto"/>
              </w:rPr>
              <w:t>(22,267)</w:t>
            </w:r>
          </w:p>
        </w:tc>
        <w:tc>
          <w:tcPr>
            <w:tcW w:w="34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300" w:type="dxa"/>
            <w:vAlign w:val="bottom"/>
          </w:tcPr>
          <w:p>
            <w:pPr>
              <w:jc w:val="right"/>
              <w:ind w:right="70"/>
              <w:spacing w:after="0"/>
              <w:rPr>
                <w:sz w:val="20"/>
                <w:szCs w:val="20"/>
                <w:color w:val="auto"/>
              </w:rPr>
            </w:pPr>
            <w:r>
              <w:rPr>
                <w:rFonts w:ascii="Arial" w:cs="Arial" w:eastAsia="Arial" w:hAnsi="Arial"/>
                <w:sz w:val="18"/>
                <w:szCs w:val="18"/>
                <w:color w:val="auto"/>
              </w:rPr>
              <w:t>1,806</w:t>
            </w:r>
          </w:p>
        </w:tc>
        <w:tc>
          <w:tcPr>
            <w:tcW w:w="3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300" w:type="dxa"/>
            <w:vAlign w:val="bottom"/>
          </w:tcPr>
          <w:p>
            <w:pPr>
              <w:jc w:val="right"/>
              <w:ind w:right="70"/>
              <w:spacing w:after="0"/>
              <w:rPr>
                <w:sz w:val="20"/>
                <w:szCs w:val="20"/>
                <w:color w:val="auto"/>
              </w:rPr>
            </w:pPr>
            <w:r>
              <w:rPr>
                <w:rFonts w:ascii="Arial" w:cs="Arial" w:eastAsia="Arial" w:hAnsi="Arial"/>
                <w:sz w:val="18"/>
                <w:szCs w:val="18"/>
                <w:color w:val="auto"/>
              </w:rPr>
              <w:t>206,089</w:t>
            </w:r>
          </w:p>
        </w:tc>
      </w:tr>
      <w:tr>
        <w:trPr>
          <w:trHeight w:val="243"/>
        </w:trPr>
        <w:tc>
          <w:tcPr>
            <w:tcW w:w="4520" w:type="dxa"/>
            <w:vAlign w:val="bottom"/>
          </w:tcPr>
          <w:p>
            <w:pPr>
              <w:ind w:left="420"/>
              <w:spacing w:after="0"/>
              <w:rPr>
                <w:sz w:val="20"/>
                <w:szCs w:val="20"/>
                <w:color w:val="auto"/>
              </w:rPr>
            </w:pPr>
            <w:r>
              <w:rPr>
                <w:rFonts w:ascii="Arial" w:cs="Arial" w:eastAsia="Arial" w:hAnsi="Arial"/>
                <w:sz w:val="18"/>
                <w:szCs w:val="18"/>
                <w:i w:val="1"/>
                <w:iCs w:val="1"/>
                <w:color w:val="auto"/>
              </w:rPr>
              <w:t>Operating income as a percentage of sales</w:t>
            </w:r>
          </w:p>
        </w:tc>
        <w:tc>
          <w:tcPr>
            <w:tcW w:w="120" w:type="dxa"/>
            <w:vAlign w:val="bottom"/>
          </w:tcPr>
          <w:p>
            <w:pPr>
              <w:spacing w:after="0"/>
              <w:rPr>
                <w:sz w:val="21"/>
                <w:szCs w:val="21"/>
                <w:color w:val="auto"/>
              </w:rPr>
            </w:pPr>
          </w:p>
        </w:tc>
        <w:tc>
          <w:tcPr>
            <w:tcW w:w="1360" w:type="dxa"/>
            <w:vAlign w:val="bottom"/>
          </w:tcPr>
          <w:p>
            <w:pPr>
              <w:jc w:val="right"/>
              <w:spacing w:after="0"/>
              <w:rPr>
                <w:sz w:val="20"/>
                <w:szCs w:val="20"/>
                <w:color w:val="auto"/>
              </w:rPr>
            </w:pPr>
            <w:r>
              <w:rPr>
                <w:rFonts w:ascii="Arial" w:cs="Arial" w:eastAsia="Arial" w:hAnsi="Arial"/>
                <w:sz w:val="18"/>
                <w:szCs w:val="18"/>
                <w:i w:val="1"/>
                <w:iCs w:val="1"/>
                <w:color w:val="auto"/>
              </w:rPr>
              <w:t>7.1%</w:t>
            </w:r>
          </w:p>
        </w:tc>
        <w:tc>
          <w:tcPr>
            <w:tcW w:w="1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380" w:type="dxa"/>
            <w:vAlign w:val="bottom"/>
          </w:tcPr>
          <w:p>
            <w:pPr>
              <w:jc w:val="right"/>
              <w:ind w:right="70"/>
              <w:spacing w:after="0"/>
              <w:rPr>
                <w:sz w:val="20"/>
                <w:szCs w:val="20"/>
                <w:color w:val="auto"/>
              </w:rPr>
            </w:pPr>
            <w:r>
              <w:rPr>
                <w:rFonts w:ascii="Arial" w:cs="Arial" w:eastAsia="Arial" w:hAnsi="Arial"/>
                <w:sz w:val="18"/>
                <w:szCs w:val="18"/>
                <w:i w:val="1"/>
                <w:iCs w:val="1"/>
                <w:color w:val="auto"/>
              </w:rPr>
              <w:t>-</w:t>
            </w:r>
          </w:p>
        </w:tc>
        <w:tc>
          <w:tcPr>
            <w:tcW w:w="34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300" w:type="dxa"/>
            <w:vAlign w:val="bottom"/>
          </w:tcPr>
          <w:p>
            <w:pPr>
              <w:jc w:val="right"/>
              <w:ind w:right="70"/>
              <w:spacing w:after="0"/>
              <w:rPr>
                <w:sz w:val="20"/>
                <w:szCs w:val="20"/>
                <w:color w:val="auto"/>
              </w:rPr>
            </w:pPr>
            <w:r>
              <w:rPr>
                <w:rFonts w:ascii="Arial" w:cs="Arial" w:eastAsia="Arial" w:hAnsi="Arial"/>
                <w:sz w:val="18"/>
                <w:szCs w:val="18"/>
                <w:i w:val="1"/>
                <w:iCs w:val="1"/>
                <w:color w:val="auto"/>
              </w:rPr>
              <w:t>-</w:t>
            </w:r>
          </w:p>
        </w:tc>
        <w:tc>
          <w:tcPr>
            <w:tcW w:w="32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300" w:type="dxa"/>
            <w:vAlign w:val="bottom"/>
          </w:tcPr>
          <w:p>
            <w:pPr>
              <w:jc w:val="right"/>
              <w:spacing w:after="0"/>
              <w:rPr>
                <w:sz w:val="20"/>
                <w:szCs w:val="20"/>
                <w:color w:val="auto"/>
              </w:rPr>
            </w:pPr>
            <w:r>
              <w:rPr>
                <w:rFonts w:ascii="Arial" w:cs="Arial" w:eastAsia="Arial" w:hAnsi="Arial"/>
                <w:sz w:val="18"/>
                <w:szCs w:val="18"/>
                <w:i w:val="1"/>
                <w:iCs w:val="1"/>
                <w:color w:val="auto"/>
              </w:rPr>
              <w:t>7.9%</w:t>
            </w:r>
          </w:p>
        </w:tc>
      </w:tr>
      <w:tr>
        <w:trPr>
          <w:trHeight w:val="486"/>
        </w:trPr>
        <w:tc>
          <w:tcPr>
            <w:tcW w:w="4520" w:type="dxa"/>
            <w:vAlign w:val="bottom"/>
          </w:tcPr>
          <w:p>
            <w:pPr>
              <w:ind w:left="220"/>
              <w:spacing w:after="0"/>
              <w:rPr>
                <w:sz w:val="20"/>
                <w:szCs w:val="20"/>
                <w:color w:val="auto"/>
              </w:rPr>
            </w:pPr>
            <w:r>
              <w:rPr>
                <w:rFonts w:ascii="Arial" w:cs="Arial" w:eastAsia="Arial" w:hAnsi="Arial"/>
                <w:sz w:val="18"/>
                <w:szCs w:val="18"/>
                <w:color w:val="auto"/>
              </w:rPr>
              <w:t>Interest and other expense, net</w:t>
            </w:r>
          </w:p>
        </w:tc>
        <w:tc>
          <w:tcPr>
            <w:tcW w:w="120" w:type="dxa"/>
            <w:vAlign w:val="bottom"/>
          </w:tcPr>
          <w:p>
            <w:pPr>
              <w:spacing w:after="0"/>
              <w:rPr>
                <w:sz w:val="24"/>
                <w:szCs w:val="24"/>
                <w:color w:val="auto"/>
              </w:rPr>
            </w:pPr>
          </w:p>
        </w:tc>
        <w:tc>
          <w:tcPr>
            <w:tcW w:w="1360" w:type="dxa"/>
            <w:vAlign w:val="bottom"/>
          </w:tcPr>
          <w:p>
            <w:pPr>
              <w:jc w:val="right"/>
              <w:ind w:right="10"/>
              <w:spacing w:after="0"/>
              <w:rPr>
                <w:sz w:val="20"/>
                <w:szCs w:val="20"/>
                <w:color w:val="auto"/>
              </w:rPr>
            </w:pPr>
            <w:r>
              <w:rPr>
                <w:rFonts w:ascii="Arial" w:cs="Arial" w:eastAsia="Arial" w:hAnsi="Arial"/>
                <w:sz w:val="18"/>
                <w:szCs w:val="18"/>
                <w:color w:val="auto"/>
              </w:rPr>
              <w:t>(72,844)</w:t>
            </w:r>
          </w:p>
        </w:tc>
        <w:tc>
          <w:tcPr>
            <w:tcW w:w="1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380" w:type="dxa"/>
            <w:vAlign w:val="bottom"/>
          </w:tcPr>
          <w:p>
            <w:pPr>
              <w:jc w:val="right"/>
              <w:ind w:right="70"/>
              <w:spacing w:after="0"/>
              <w:rPr>
                <w:sz w:val="20"/>
                <w:szCs w:val="20"/>
                <w:color w:val="auto"/>
              </w:rPr>
            </w:pPr>
            <w:r>
              <w:rPr>
                <w:rFonts w:ascii="Arial" w:cs="Arial" w:eastAsia="Arial" w:hAnsi="Arial"/>
                <w:sz w:val="18"/>
                <w:szCs w:val="18"/>
                <w:color w:val="auto"/>
              </w:rPr>
              <w:t>-</w:t>
            </w:r>
          </w:p>
        </w:tc>
        <w:tc>
          <w:tcPr>
            <w:tcW w:w="34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300" w:type="dxa"/>
            <w:vAlign w:val="bottom"/>
          </w:tcPr>
          <w:p>
            <w:pPr>
              <w:jc w:val="right"/>
              <w:ind w:right="10"/>
              <w:spacing w:after="0"/>
              <w:rPr>
                <w:sz w:val="20"/>
                <w:szCs w:val="20"/>
                <w:color w:val="auto"/>
              </w:rPr>
            </w:pPr>
            <w:r>
              <w:rPr>
                <w:rFonts w:ascii="Arial" w:cs="Arial" w:eastAsia="Arial" w:hAnsi="Arial"/>
                <w:sz w:val="18"/>
                <w:szCs w:val="18"/>
                <w:color w:val="auto"/>
              </w:rPr>
              <w:t>(23,833)</w:t>
            </w:r>
          </w:p>
        </w:tc>
        <w:tc>
          <w:tcPr>
            <w:tcW w:w="320" w:type="dxa"/>
            <w:vAlign w:val="bottom"/>
          </w:tcPr>
          <w:p>
            <w:pPr>
              <w:jc w:val="right"/>
              <w:spacing w:after="0"/>
              <w:rPr>
                <w:sz w:val="20"/>
                <w:szCs w:val="20"/>
                <w:color w:val="auto"/>
              </w:rPr>
            </w:pPr>
            <w:r>
              <w:rPr>
                <w:rFonts w:ascii="Arial" w:cs="Arial" w:eastAsia="Arial" w:hAnsi="Arial"/>
                <w:sz w:val="18"/>
                <w:szCs w:val="18"/>
                <w:color w:val="auto"/>
              </w:rPr>
              <w:t>(4)</w:t>
            </w:r>
          </w:p>
        </w:tc>
        <w:tc>
          <w:tcPr>
            <w:tcW w:w="200" w:type="dxa"/>
            <w:vAlign w:val="bottom"/>
          </w:tcPr>
          <w:p>
            <w:pPr>
              <w:spacing w:after="0"/>
              <w:rPr>
                <w:sz w:val="24"/>
                <w:szCs w:val="24"/>
                <w:color w:val="auto"/>
              </w:rPr>
            </w:pPr>
          </w:p>
        </w:tc>
        <w:tc>
          <w:tcPr>
            <w:tcW w:w="1300" w:type="dxa"/>
            <w:vAlign w:val="bottom"/>
          </w:tcPr>
          <w:p>
            <w:pPr>
              <w:jc w:val="right"/>
              <w:ind w:right="10"/>
              <w:spacing w:after="0"/>
              <w:rPr>
                <w:sz w:val="20"/>
                <w:szCs w:val="20"/>
                <w:color w:val="auto"/>
              </w:rPr>
            </w:pPr>
            <w:r>
              <w:rPr>
                <w:rFonts w:ascii="Arial" w:cs="Arial" w:eastAsia="Arial" w:hAnsi="Arial"/>
                <w:sz w:val="18"/>
                <w:szCs w:val="18"/>
                <w:color w:val="auto"/>
              </w:rPr>
              <w:t>(49,011)</w:t>
            </w:r>
          </w:p>
        </w:tc>
      </w:tr>
      <w:tr>
        <w:trPr>
          <w:trHeight w:val="486"/>
        </w:trPr>
        <w:tc>
          <w:tcPr>
            <w:tcW w:w="4520" w:type="dxa"/>
            <w:vAlign w:val="bottom"/>
          </w:tcPr>
          <w:p>
            <w:pPr>
              <w:spacing w:after="0"/>
              <w:rPr>
                <w:sz w:val="20"/>
                <w:szCs w:val="20"/>
                <w:color w:val="auto"/>
              </w:rPr>
            </w:pPr>
            <w:r>
              <w:rPr>
                <w:rFonts w:ascii="Arial" w:cs="Arial" w:eastAsia="Arial" w:hAnsi="Arial"/>
                <w:sz w:val="18"/>
                <w:szCs w:val="18"/>
                <w:color w:val="auto"/>
              </w:rPr>
              <w:t>Earnings before income taxes</w:t>
            </w:r>
          </w:p>
        </w:tc>
        <w:tc>
          <w:tcPr>
            <w:tcW w:w="120" w:type="dxa"/>
            <w:vAlign w:val="bottom"/>
          </w:tcPr>
          <w:p>
            <w:pPr>
              <w:spacing w:after="0"/>
              <w:rPr>
                <w:sz w:val="24"/>
                <w:szCs w:val="24"/>
                <w:color w:val="auto"/>
              </w:rPr>
            </w:pPr>
          </w:p>
        </w:tc>
        <w:tc>
          <w:tcPr>
            <w:tcW w:w="1360" w:type="dxa"/>
            <w:vAlign w:val="bottom"/>
          </w:tcPr>
          <w:p>
            <w:pPr>
              <w:jc w:val="right"/>
              <w:ind w:right="70"/>
              <w:spacing w:after="0"/>
              <w:rPr>
                <w:sz w:val="20"/>
                <w:szCs w:val="20"/>
                <w:color w:val="auto"/>
              </w:rPr>
            </w:pPr>
            <w:r>
              <w:rPr>
                <w:rFonts w:ascii="Arial" w:cs="Arial" w:eastAsia="Arial" w:hAnsi="Arial"/>
                <w:sz w:val="18"/>
                <w:szCs w:val="18"/>
                <w:color w:val="auto"/>
              </w:rPr>
              <w:t>112,784</w:t>
            </w:r>
          </w:p>
        </w:tc>
        <w:tc>
          <w:tcPr>
            <w:tcW w:w="1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380" w:type="dxa"/>
            <w:vAlign w:val="bottom"/>
          </w:tcPr>
          <w:p>
            <w:pPr>
              <w:jc w:val="right"/>
              <w:ind w:right="10"/>
              <w:spacing w:after="0"/>
              <w:rPr>
                <w:sz w:val="20"/>
                <w:szCs w:val="20"/>
                <w:color w:val="auto"/>
              </w:rPr>
            </w:pPr>
            <w:r>
              <w:rPr>
                <w:rFonts w:ascii="Arial" w:cs="Arial" w:eastAsia="Arial" w:hAnsi="Arial"/>
                <w:sz w:val="18"/>
                <w:szCs w:val="18"/>
                <w:color w:val="auto"/>
              </w:rPr>
              <w:t>(22,267)</w:t>
            </w:r>
          </w:p>
        </w:tc>
        <w:tc>
          <w:tcPr>
            <w:tcW w:w="34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300" w:type="dxa"/>
            <w:vAlign w:val="bottom"/>
          </w:tcPr>
          <w:p>
            <w:pPr>
              <w:jc w:val="right"/>
              <w:ind w:right="10"/>
              <w:spacing w:after="0"/>
              <w:rPr>
                <w:sz w:val="20"/>
                <w:szCs w:val="20"/>
                <w:color w:val="auto"/>
              </w:rPr>
            </w:pPr>
            <w:r>
              <w:rPr>
                <w:rFonts w:ascii="Arial" w:cs="Arial" w:eastAsia="Arial" w:hAnsi="Arial"/>
                <w:sz w:val="18"/>
                <w:szCs w:val="18"/>
                <w:color w:val="auto"/>
              </w:rPr>
              <w:t>(22,027)</w:t>
            </w:r>
          </w:p>
        </w:tc>
        <w:tc>
          <w:tcPr>
            <w:tcW w:w="3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300" w:type="dxa"/>
            <w:vAlign w:val="bottom"/>
          </w:tcPr>
          <w:p>
            <w:pPr>
              <w:jc w:val="right"/>
              <w:ind w:right="70"/>
              <w:spacing w:after="0"/>
              <w:rPr>
                <w:sz w:val="20"/>
                <w:szCs w:val="20"/>
                <w:color w:val="auto"/>
              </w:rPr>
            </w:pPr>
            <w:r>
              <w:rPr>
                <w:rFonts w:ascii="Arial" w:cs="Arial" w:eastAsia="Arial" w:hAnsi="Arial"/>
                <w:sz w:val="18"/>
                <w:szCs w:val="18"/>
                <w:color w:val="auto"/>
              </w:rPr>
              <w:t>157,078</w:t>
            </w:r>
          </w:p>
        </w:tc>
      </w:tr>
      <w:tr>
        <w:trPr>
          <w:trHeight w:val="243"/>
        </w:trPr>
        <w:tc>
          <w:tcPr>
            <w:tcW w:w="4520" w:type="dxa"/>
            <w:vAlign w:val="bottom"/>
          </w:tcPr>
          <w:p>
            <w:pPr>
              <w:spacing w:after="0"/>
              <w:rPr>
                <w:sz w:val="20"/>
                <w:szCs w:val="20"/>
                <w:color w:val="auto"/>
              </w:rPr>
            </w:pPr>
            <w:r>
              <w:rPr>
                <w:rFonts w:ascii="Arial" w:cs="Arial" w:eastAsia="Arial" w:hAnsi="Arial"/>
                <w:sz w:val="18"/>
                <w:szCs w:val="18"/>
                <w:color w:val="auto"/>
              </w:rPr>
              <w:t>(Provision for) benefit from income taxes</w:t>
            </w:r>
          </w:p>
        </w:tc>
        <w:tc>
          <w:tcPr>
            <w:tcW w:w="120" w:type="dxa"/>
            <w:vAlign w:val="bottom"/>
          </w:tcPr>
          <w:p>
            <w:pPr>
              <w:spacing w:after="0"/>
              <w:rPr>
                <w:sz w:val="21"/>
                <w:szCs w:val="21"/>
                <w:color w:val="auto"/>
              </w:rPr>
            </w:pPr>
          </w:p>
        </w:tc>
        <w:tc>
          <w:tcPr>
            <w:tcW w:w="1360" w:type="dxa"/>
            <w:vAlign w:val="bottom"/>
          </w:tcPr>
          <w:p>
            <w:pPr>
              <w:jc w:val="right"/>
              <w:ind w:right="70"/>
              <w:spacing w:after="0"/>
              <w:rPr>
                <w:sz w:val="20"/>
                <w:szCs w:val="20"/>
                <w:color w:val="auto"/>
              </w:rPr>
            </w:pPr>
            <w:r>
              <w:rPr>
                <w:rFonts w:ascii="Arial" w:cs="Arial" w:eastAsia="Arial" w:hAnsi="Arial"/>
                <w:sz w:val="18"/>
                <w:szCs w:val="18"/>
                <w:color w:val="auto"/>
              </w:rPr>
              <w:t>3,929</w:t>
            </w:r>
          </w:p>
        </w:tc>
        <w:tc>
          <w:tcPr>
            <w:tcW w:w="1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380" w:type="dxa"/>
            <w:vAlign w:val="bottom"/>
          </w:tcPr>
          <w:p>
            <w:pPr>
              <w:jc w:val="right"/>
              <w:ind w:right="70"/>
              <w:spacing w:after="0"/>
              <w:rPr>
                <w:sz w:val="20"/>
                <w:szCs w:val="20"/>
                <w:color w:val="auto"/>
              </w:rPr>
            </w:pPr>
            <w:r>
              <w:rPr>
                <w:rFonts w:ascii="Arial" w:cs="Arial" w:eastAsia="Arial" w:hAnsi="Arial"/>
                <w:sz w:val="18"/>
                <w:szCs w:val="18"/>
                <w:color w:val="auto"/>
              </w:rPr>
              <w:t>8,466</w:t>
            </w:r>
          </w:p>
        </w:tc>
        <w:tc>
          <w:tcPr>
            <w:tcW w:w="340" w:type="dxa"/>
            <w:vAlign w:val="bottom"/>
          </w:tcPr>
          <w:p>
            <w:pPr>
              <w:jc w:val="right"/>
              <w:spacing w:after="0"/>
              <w:rPr>
                <w:sz w:val="20"/>
                <w:szCs w:val="20"/>
                <w:color w:val="auto"/>
              </w:rPr>
            </w:pPr>
            <w:r>
              <w:rPr>
                <w:rFonts w:ascii="Arial" w:cs="Arial" w:eastAsia="Arial" w:hAnsi="Arial"/>
                <w:sz w:val="18"/>
                <w:szCs w:val="18"/>
                <w:color w:val="auto"/>
              </w:rPr>
              <w:t>(2)</w:t>
            </w:r>
          </w:p>
        </w:tc>
        <w:tc>
          <w:tcPr>
            <w:tcW w:w="180" w:type="dxa"/>
            <w:vAlign w:val="bottom"/>
          </w:tcPr>
          <w:p>
            <w:pPr>
              <w:spacing w:after="0"/>
              <w:rPr>
                <w:sz w:val="21"/>
                <w:szCs w:val="21"/>
                <w:color w:val="auto"/>
              </w:rPr>
            </w:pPr>
          </w:p>
        </w:tc>
        <w:tc>
          <w:tcPr>
            <w:tcW w:w="1300" w:type="dxa"/>
            <w:vAlign w:val="bottom"/>
          </w:tcPr>
          <w:p>
            <w:pPr>
              <w:jc w:val="right"/>
              <w:ind w:right="70"/>
              <w:spacing w:after="0"/>
              <w:rPr>
                <w:sz w:val="20"/>
                <w:szCs w:val="20"/>
                <w:color w:val="auto"/>
              </w:rPr>
            </w:pPr>
            <w:r>
              <w:rPr>
                <w:rFonts w:ascii="Arial" w:cs="Arial" w:eastAsia="Arial" w:hAnsi="Arial"/>
                <w:sz w:val="18"/>
                <w:szCs w:val="18"/>
                <w:color w:val="auto"/>
              </w:rPr>
              <w:t>22,734</w:t>
            </w:r>
          </w:p>
        </w:tc>
        <w:tc>
          <w:tcPr>
            <w:tcW w:w="320" w:type="dxa"/>
            <w:vAlign w:val="bottom"/>
          </w:tcPr>
          <w:p>
            <w:pPr>
              <w:jc w:val="right"/>
              <w:spacing w:after="0"/>
              <w:rPr>
                <w:sz w:val="20"/>
                <w:szCs w:val="20"/>
                <w:color w:val="auto"/>
              </w:rPr>
            </w:pPr>
            <w:r>
              <w:rPr>
                <w:rFonts w:ascii="Arial" w:cs="Arial" w:eastAsia="Arial" w:hAnsi="Arial"/>
                <w:sz w:val="18"/>
                <w:szCs w:val="18"/>
                <w:color w:val="auto"/>
              </w:rPr>
              <w:t>(5)</w:t>
            </w:r>
          </w:p>
        </w:tc>
        <w:tc>
          <w:tcPr>
            <w:tcW w:w="200" w:type="dxa"/>
            <w:vAlign w:val="bottom"/>
          </w:tcPr>
          <w:p>
            <w:pPr>
              <w:spacing w:after="0"/>
              <w:rPr>
                <w:sz w:val="21"/>
                <w:szCs w:val="21"/>
                <w:color w:val="auto"/>
              </w:rPr>
            </w:pPr>
          </w:p>
        </w:tc>
        <w:tc>
          <w:tcPr>
            <w:tcW w:w="1300" w:type="dxa"/>
            <w:vAlign w:val="bottom"/>
          </w:tcPr>
          <w:p>
            <w:pPr>
              <w:jc w:val="right"/>
              <w:ind w:right="10"/>
              <w:spacing w:after="0"/>
              <w:rPr>
                <w:sz w:val="20"/>
                <w:szCs w:val="20"/>
                <w:color w:val="auto"/>
              </w:rPr>
            </w:pPr>
            <w:r>
              <w:rPr>
                <w:rFonts w:ascii="Arial" w:cs="Arial" w:eastAsia="Arial" w:hAnsi="Arial"/>
                <w:sz w:val="18"/>
                <w:szCs w:val="18"/>
                <w:color w:val="auto"/>
              </w:rPr>
              <w:t>(27,271)</w:t>
            </w:r>
          </w:p>
        </w:tc>
      </w:tr>
      <w:tr>
        <w:trPr>
          <w:trHeight w:val="243"/>
        </w:trPr>
        <w:tc>
          <w:tcPr>
            <w:tcW w:w="4520" w:type="dxa"/>
            <w:vAlign w:val="bottom"/>
          </w:tcPr>
          <w:p>
            <w:pPr>
              <w:ind w:left="420"/>
              <w:spacing w:after="0"/>
              <w:rPr>
                <w:sz w:val="20"/>
                <w:szCs w:val="20"/>
                <w:color w:val="auto"/>
              </w:rPr>
            </w:pPr>
            <w:r>
              <w:rPr>
                <w:rFonts w:ascii="Arial" w:cs="Arial" w:eastAsia="Arial" w:hAnsi="Arial"/>
                <w:sz w:val="18"/>
                <w:szCs w:val="18"/>
                <w:i w:val="1"/>
                <w:iCs w:val="1"/>
                <w:color w:val="auto"/>
              </w:rPr>
              <w:t>Tax Rate</w:t>
            </w:r>
          </w:p>
        </w:tc>
        <w:tc>
          <w:tcPr>
            <w:tcW w:w="120" w:type="dxa"/>
            <w:vAlign w:val="bottom"/>
          </w:tcPr>
          <w:p>
            <w:pPr>
              <w:spacing w:after="0"/>
              <w:rPr>
                <w:sz w:val="21"/>
                <w:szCs w:val="21"/>
                <w:color w:val="auto"/>
              </w:rPr>
            </w:pPr>
          </w:p>
        </w:tc>
        <w:tc>
          <w:tcPr>
            <w:tcW w:w="1360" w:type="dxa"/>
            <w:vAlign w:val="bottom"/>
          </w:tcPr>
          <w:p>
            <w:pPr>
              <w:jc w:val="right"/>
              <w:spacing w:after="0"/>
              <w:rPr>
                <w:sz w:val="20"/>
                <w:szCs w:val="20"/>
                <w:color w:val="auto"/>
              </w:rPr>
            </w:pPr>
            <w:r>
              <w:rPr>
                <w:rFonts w:ascii="Arial" w:cs="Arial" w:eastAsia="Arial" w:hAnsi="Arial"/>
                <w:sz w:val="18"/>
                <w:szCs w:val="18"/>
                <w:i w:val="1"/>
                <w:iCs w:val="1"/>
                <w:color w:val="auto"/>
              </w:rPr>
              <w:t>-3.5%</w:t>
            </w:r>
          </w:p>
        </w:tc>
        <w:tc>
          <w:tcPr>
            <w:tcW w:w="1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380" w:type="dxa"/>
            <w:vAlign w:val="bottom"/>
          </w:tcPr>
          <w:p>
            <w:pPr>
              <w:jc w:val="right"/>
              <w:spacing w:after="0"/>
              <w:rPr>
                <w:sz w:val="20"/>
                <w:szCs w:val="20"/>
                <w:color w:val="auto"/>
              </w:rPr>
            </w:pPr>
            <w:r>
              <w:rPr>
                <w:rFonts w:ascii="Arial" w:cs="Arial" w:eastAsia="Arial" w:hAnsi="Arial"/>
                <w:sz w:val="18"/>
                <w:szCs w:val="18"/>
                <w:i w:val="1"/>
                <w:iCs w:val="1"/>
                <w:color w:val="auto"/>
              </w:rPr>
              <w:t>38.0%</w:t>
            </w:r>
          </w:p>
        </w:tc>
        <w:tc>
          <w:tcPr>
            <w:tcW w:w="34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300" w:type="dxa"/>
            <w:vAlign w:val="bottom"/>
          </w:tcPr>
          <w:p>
            <w:pPr>
              <w:jc w:val="right"/>
              <w:spacing w:after="0"/>
              <w:rPr>
                <w:sz w:val="20"/>
                <w:szCs w:val="20"/>
                <w:color w:val="auto"/>
              </w:rPr>
            </w:pPr>
            <w:r>
              <w:rPr>
                <w:rFonts w:ascii="Arial" w:cs="Arial" w:eastAsia="Arial" w:hAnsi="Arial"/>
                <w:sz w:val="18"/>
                <w:szCs w:val="18"/>
                <w:i w:val="1"/>
                <w:iCs w:val="1"/>
                <w:color w:val="auto"/>
              </w:rPr>
              <w:t>103.2%</w:t>
            </w:r>
          </w:p>
        </w:tc>
        <w:tc>
          <w:tcPr>
            <w:tcW w:w="32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300" w:type="dxa"/>
            <w:vAlign w:val="bottom"/>
          </w:tcPr>
          <w:p>
            <w:pPr>
              <w:jc w:val="right"/>
              <w:spacing w:after="0"/>
              <w:rPr>
                <w:sz w:val="20"/>
                <w:szCs w:val="20"/>
                <w:color w:val="auto"/>
              </w:rPr>
            </w:pPr>
            <w:r>
              <w:rPr>
                <w:rFonts w:ascii="Arial" w:cs="Arial" w:eastAsia="Arial" w:hAnsi="Arial"/>
                <w:sz w:val="18"/>
                <w:szCs w:val="18"/>
                <w:i w:val="1"/>
                <w:iCs w:val="1"/>
                <w:color w:val="auto"/>
              </w:rPr>
              <w:t>17.4%</w:t>
            </w:r>
          </w:p>
        </w:tc>
      </w:tr>
      <w:tr>
        <w:trPr>
          <w:trHeight w:val="486"/>
        </w:trPr>
        <w:tc>
          <w:tcPr>
            <w:tcW w:w="4520" w:type="dxa"/>
            <w:vAlign w:val="bottom"/>
          </w:tcPr>
          <w:p>
            <w:pPr>
              <w:spacing w:after="0"/>
              <w:rPr>
                <w:sz w:val="20"/>
                <w:szCs w:val="20"/>
                <w:color w:val="auto"/>
              </w:rPr>
            </w:pPr>
            <w:r>
              <w:rPr>
                <w:rFonts w:ascii="Arial" w:cs="Arial" w:eastAsia="Arial" w:hAnsi="Arial"/>
                <w:sz w:val="18"/>
                <w:szCs w:val="18"/>
                <w:b w:val="1"/>
                <w:bCs w:val="1"/>
                <w:color w:val="auto"/>
              </w:rPr>
              <w:t>Net earnings attributable to Flowserve Corporation</w:t>
            </w:r>
          </w:p>
        </w:tc>
        <w:tc>
          <w:tcPr>
            <w:tcW w:w="120" w:type="dxa"/>
            <w:vAlign w:val="bottom"/>
          </w:tcPr>
          <w:p>
            <w:pPr>
              <w:jc w:val="right"/>
              <w:spacing w:after="0"/>
              <w:rPr>
                <w:sz w:val="20"/>
                <w:szCs w:val="20"/>
                <w:color w:val="auto"/>
              </w:rPr>
            </w:pPr>
            <w:r>
              <w:rPr>
                <w:rFonts w:ascii="Arial" w:cs="Arial" w:eastAsia="Arial" w:hAnsi="Arial"/>
                <w:sz w:val="18"/>
                <w:szCs w:val="18"/>
                <w:b w:val="1"/>
                <w:bCs w:val="1"/>
                <w:color w:val="auto"/>
                <w:w w:val="79"/>
              </w:rPr>
              <w:t>$</w:t>
            </w:r>
          </w:p>
        </w:tc>
        <w:tc>
          <w:tcPr>
            <w:tcW w:w="1360" w:type="dxa"/>
            <w:vAlign w:val="bottom"/>
          </w:tcPr>
          <w:p>
            <w:pPr>
              <w:jc w:val="right"/>
              <w:ind w:right="70"/>
              <w:spacing w:after="0"/>
              <w:rPr>
                <w:sz w:val="20"/>
                <w:szCs w:val="20"/>
                <w:color w:val="auto"/>
              </w:rPr>
            </w:pPr>
            <w:r>
              <w:rPr>
                <w:rFonts w:ascii="Arial" w:cs="Arial" w:eastAsia="Arial" w:hAnsi="Arial"/>
                <w:sz w:val="18"/>
                <w:szCs w:val="18"/>
                <w:b w:val="1"/>
                <w:bCs w:val="1"/>
                <w:color w:val="auto"/>
              </w:rPr>
              <w:t>109,218</w:t>
            </w:r>
          </w:p>
        </w:tc>
        <w:tc>
          <w:tcPr>
            <w:tcW w:w="220" w:type="dxa"/>
            <w:vAlign w:val="bottom"/>
            <w:gridSpan w:val="2"/>
          </w:tcPr>
          <w:p>
            <w:pPr>
              <w:jc w:val="right"/>
              <w:spacing w:after="0"/>
              <w:rPr>
                <w:sz w:val="20"/>
                <w:szCs w:val="20"/>
                <w:color w:val="auto"/>
              </w:rPr>
            </w:pPr>
            <w:r>
              <w:rPr>
                <w:rFonts w:ascii="Arial" w:cs="Arial" w:eastAsia="Arial" w:hAnsi="Arial"/>
                <w:sz w:val="18"/>
                <w:szCs w:val="18"/>
                <w:b w:val="1"/>
                <w:bCs w:val="1"/>
                <w:color w:val="auto"/>
              </w:rPr>
              <w:t>$</w:t>
            </w:r>
          </w:p>
        </w:tc>
        <w:tc>
          <w:tcPr>
            <w:tcW w:w="1380" w:type="dxa"/>
            <w:vAlign w:val="bottom"/>
          </w:tcPr>
          <w:p>
            <w:pPr>
              <w:jc w:val="right"/>
              <w:ind w:right="10"/>
              <w:spacing w:after="0"/>
              <w:rPr>
                <w:sz w:val="20"/>
                <w:szCs w:val="20"/>
                <w:color w:val="auto"/>
              </w:rPr>
            </w:pPr>
            <w:r>
              <w:rPr>
                <w:rFonts w:ascii="Arial" w:cs="Arial" w:eastAsia="Arial" w:hAnsi="Arial"/>
                <w:sz w:val="18"/>
                <w:szCs w:val="18"/>
                <w:b w:val="1"/>
                <w:bCs w:val="1"/>
                <w:color w:val="auto"/>
              </w:rPr>
              <w:t>(13,801)</w:t>
            </w:r>
          </w:p>
        </w:tc>
        <w:tc>
          <w:tcPr>
            <w:tcW w:w="520" w:type="dxa"/>
            <w:vAlign w:val="bottom"/>
            <w:gridSpan w:val="2"/>
          </w:tcPr>
          <w:p>
            <w:pPr>
              <w:jc w:val="right"/>
              <w:ind w:right="80"/>
              <w:spacing w:after="0"/>
              <w:rPr>
                <w:sz w:val="20"/>
                <w:szCs w:val="20"/>
                <w:color w:val="auto"/>
              </w:rPr>
            </w:pPr>
            <w:r>
              <w:rPr>
                <w:rFonts w:ascii="Arial" w:cs="Arial" w:eastAsia="Arial" w:hAnsi="Arial"/>
                <w:sz w:val="18"/>
                <w:szCs w:val="18"/>
                <w:b w:val="1"/>
                <w:bCs w:val="1"/>
                <w:color w:val="auto"/>
              </w:rPr>
              <w:t>$</w:t>
            </w:r>
          </w:p>
        </w:tc>
        <w:tc>
          <w:tcPr>
            <w:tcW w:w="1300" w:type="dxa"/>
            <w:vAlign w:val="bottom"/>
          </w:tcPr>
          <w:p>
            <w:pPr>
              <w:jc w:val="right"/>
              <w:ind w:right="70"/>
              <w:spacing w:after="0"/>
              <w:rPr>
                <w:sz w:val="20"/>
                <w:szCs w:val="20"/>
                <w:color w:val="auto"/>
              </w:rPr>
            </w:pPr>
            <w:r>
              <w:rPr>
                <w:rFonts w:ascii="Arial" w:cs="Arial" w:eastAsia="Arial" w:hAnsi="Arial"/>
                <w:sz w:val="18"/>
                <w:szCs w:val="18"/>
                <w:b w:val="1"/>
                <w:bCs w:val="1"/>
                <w:color w:val="auto"/>
              </w:rPr>
              <w:t>707</w:t>
            </w:r>
          </w:p>
        </w:tc>
        <w:tc>
          <w:tcPr>
            <w:tcW w:w="520" w:type="dxa"/>
            <w:vAlign w:val="bottom"/>
            <w:gridSpan w:val="2"/>
          </w:tcPr>
          <w:p>
            <w:pPr>
              <w:jc w:val="right"/>
              <w:ind w:right="100"/>
              <w:spacing w:after="0"/>
              <w:rPr>
                <w:sz w:val="20"/>
                <w:szCs w:val="20"/>
                <w:color w:val="auto"/>
              </w:rPr>
            </w:pPr>
            <w:r>
              <w:rPr>
                <w:rFonts w:ascii="Arial" w:cs="Arial" w:eastAsia="Arial" w:hAnsi="Arial"/>
                <w:sz w:val="18"/>
                <w:szCs w:val="18"/>
                <w:b w:val="1"/>
                <w:bCs w:val="1"/>
                <w:color w:val="auto"/>
              </w:rPr>
              <w:t>$</w:t>
            </w:r>
          </w:p>
        </w:tc>
        <w:tc>
          <w:tcPr>
            <w:tcW w:w="1300" w:type="dxa"/>
            <w:vAlign w:val="bottom"/>
          </w:tcPr>
          <w:p>
            <w:pPr>
              <w:jc w:val="right"/>
              <w:ind w:right="70"/>
              <w:spacing w:after="0"/>
              <w:rPr>
                <w:sz w:val="20"/>
                <w:szCs w:val="20"/>
                <w:color w:val="auto"/>
              </w:rPr>
            </w:pPr>
            <w:r>
              <w:rPr>
                <w:rFonts w:ascii="Arial" w:cs="Arial" w:eastAsia="Arial" w:hAnsi="Arial"/>
                <w:sz w:val="18"/>
                <w:szCs w:val="18"/>
                <w:b w:val="1"/>
                <w:bCs w:val="1"/>
                <w:color w:val="auto"/>
              </w:rPr>
              <w:t>122,312</w:t>
            </w:r>
          </w:p>
        </w:tc>
      </w:tr>
      <w:tr>
        <w:trPr>
          <w:trHeight w:val="472"/>
        </w:trPr>
        <w:tc>
          <w:tcPr>
            <w:tcW w:w="4520" w:type="dxa"/>
            <w:vAlign w:val="bottom"/>
          </w:tcPr>
          <w:p>
            <w:pPr>
              <w:spacing w:after="0"/>
              <w:rPr>
                <w:sz w:val="20"/>
                <w:szCs w:val="20"/>
                <w:color w:val="auto"/>
              </w:rPr>
            </w:pPr>
            <w:r>
              <w:rPr>
                <w:rFonts w:ascii="Arial" w:cs="Arial" w:eastAsia="Arial" w:hAnsi="Arial"/>
                <w:sz w:val="18"/>
                <w:szCs w:val="18"/>
                <w:color w:val="auto"/>
                <w:w w:val="93"/>
              </w:rPr>
              <w:t>Net earnings per share attributable to Flowserve Corporation</w:t>
            </w:r>
          </w:p>
        </w:tc>
        <w:tc>
          <w:tcPr>
            <w:tcW w:w="120" w:type="dxa"/>
            <w:vAlign w:val="bottom"/>
          </w:tcPr>
          <w:p>
            <w:pPr>
              <w:spacing w:after="0"/>
              <w:rPr>
                <w:sz w:val="24"/>
                <w:szCs w:val="24"/>
                <w:color w:val="auto"/>
              </w:rPr>
            </w:pPr>
          </w:p>
        </w:tc>
        <w:tc>
          <w:tcPr>
            <w:tcW w:w="13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38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30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300" w:type="dxa"/>
            <w:vAlign w:val="bottom"/>
          </w:tcPr>
          <w:p>
            <w:pPr>
              <w:spacing w:after="0"/>
              <w:rPr>
                <w:sz w:val="24"/>
                <w:szCs w:val="24"/>
                <w:color w:val="auto"/>
              </w:rPr>
            </w:pPr>
          </w:p>
        </w:tc>
      </w:tr>
      <w:tr>
        <w:trPr>
          <w:trHeight w:val="230"/>
        </w:trPr>
        <w:tc>
          <w:tcPr>
            <w:tcW w:w="4520" w:type="dxa"/>
            <w:vAlign w:val="bottom"/>
          </w:tcPr>
          <w:p>
            <w:pPr>
              <w:spacing w:after="0"/>
              <w:rPr>
                <w:sz w:val="20"/>
                <w:szCs w:val="20"/>
                <w:color w:val="auto"/>
              </w:rPr>
            </w:pPr>
            <w:r>
              <w:rPr>
                <w:rFonts w:ascii="Arial" w:cs="Arial" w:eastAsia="Arial" w:hAnsi="Arial"/>
                <w:sz w:val="18"/>
                <w:szCs w:val="18"/>
                <w:color w:val="auto"/>
              </w:rPr>
              <w:t>common shareholders:</w:t>
            </w:r>
          </w:p>
        </w:tc>
        <w:tc>
          <w:tcPr>
            <w:tcW w:w="120" w:type="dxa"/>
            <w:vAlign w:val="bottom"/>
          </w:tcPr>
          <w:p>
            <w:pPr>
              <w:spacing w:after="0"/>
              <w:rPr>
                <w:sz w:val="20"/>
                <w:szCs w:val="20"/>
                <w:color w:val="auto"/>
              </w:rPr>
            </w:pPr>
          </w:p>
        </w:tc>
        <w:tc>
          <w:tcPr>
            <w:tcW w:w="13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38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30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300" w:type="dxa"/>
            <w:vAlign w:val="bottom"/>
          </w:tcPr>
          <w:p>
            <w:pPr>
              <w:spacing w:after="0"/>
              <w:rPr>
                <w:sz w:val="20"/>
                <w:szCs w:val="20"/>
                <w:color w:val="auto"/>
              </w:rPr>
            </w:pPr>
          </w:p>
        </w:tc>
      </w:tr>
      <w:tr>
        <w:trPr>
          <w:trHeight w:val="243"/>
        </w:trPr>
        <w:tc>
          <w:tcPr>
            <w:tcW w:w="4520" w:type="dxa"/>
            <w:vAlign w:val="bottom"/>
          </w:tcPr>
          <w:p>
            <w:pPr>
              <w:ind w:left="220"/>
              <w:spacing w:after="0"/>
              <w:rPr>
                <w:sz w:val="20"/>
                <w:szCs w:val="20"/>
                <w:color w:val="auto"/>
              </w:rPr>
            </w:pPr>
            <w:r>
              <w:rPr>
                <w:rFonts w:ascii="Arial" w:cs="Arial" w:eastAsia="Arial" w:hAnsi="Arial"/>
                <w:sz w:val="18"/>
                <w:szCs w:val="18"/>
                <w:color w:val="auto"/>
              </w:rPr>
              <w:t>Basic</w:t>
            </w:r>
          </w:p>
        </w:tc>
        <w:tc>
          <w:tcPr>
            <w:tcW w:w="12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360" w:type="dxa"/>
            <w:vAlign w:val="bottom"/>
          </w:tcPr>
          <w:p>
            <w:pPr>
              <w:jc w:val="right"/>
              <w:ind w:right="70"/>
              <w:spacing w:after="0"/>
              <w:rPr>
                <w:sz w:val="20"/>
                <w:szCs w:val="20"/>
                <w:color w:val="auto"/>
              </w:rPr>
            </w:pPr>
            <w:r>
              <w:rPr>
                <w:rFonts w:ascii="Arial" w:cs="Arial" w:eastAsia="Arial" w:hAnsi="Arial"/>
                <w:sz w:val="18"/>
                <w:szCs w:val="18"/>
                <w:color w:val="auto"/>
              </w:rPr>
              <w:t>0.84</w:t>
            </w:r>
          </w:p>
        </w:tc>
        <w:tc>
          <w:tcPr>
            <w:tcW w:w="22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380" w:type="dxa"/>
            <w:vAlign w:val="bottom"/>
          </w:tcPr>
          <w:p>
            <w:pPr>
              <w:jc w:val="right"/>
              <w:ind w:right="10"/>
              <w:spacing w:after="0"/>
              <w:rPr>
                <w:sz w:val="20"/>
                <w:szCs w:val="20"/>
                <w:color w:val="auto"/>
              </w:rPr>
            </w:pPr>
            <w:r>
              <w:rPr>
                <w:rFonts w:ascii="Arial" w:cs="Arial" w:eastAsia="Arial" w:hAnsi="Arial"/>
                <w:sz w:val="18"/>
                <w:szCs w:val="18"/>
                <w:color w:val="auto"/>
              </w:rPr>
              <w:t>(0.11)</w:t>
            </w:r>
          </w:p>
        </w:tc>
        <w:tc>
          <w:tcPr>
            <w:tcW w:w="520" w:type="dxa"/>
            <w:vAlign w:val="bottom"/>
            <w:gridSpan w:val="2"/>
          </w:tcPr>
          <w:p>
            <w:pPr>
              <w:jc w:val="right"/>
              <w:ind w:right="80"/>
              <w:spacing w:after="0"/>
              <w:rPr>
                <w:sz w:val="20"/>
                <w:szCs w:val="20"/>
                <w:color w:val="auto"/>
              </w:rPr>
            </w:pPr>
            <w:r>
              <w:rPr>
                <w:rFonts w:ascii="Arial" w:cs="Arial" w:eastAsia="Arial" w:hAnsi="Arial"/>
                <w:sz w:val="18"/>
                <w:szCs w:val="18"/>
                <w:color w:val="auto"/>
              </w:rPr>
              <w:t>$</w:t>
            </w:r>
          </w:p>
        </w:tc>
        <w:tc>
          <w:tcPr>
            <w:tcW w:w="1300" w:type="dxa"/>
            <w:vAlign w:val="bottom"/>
          </w:tcPr>
          <w:p>
            <w:pPr>
              <w:jc w:val="right"/>
              <w:ind w:right="70"/>
              <w:spacing w:after="0"/>
              <w:rPr>
                <w:sz w:val="20"/>
                <w:szCs w:val="20"/>
                <w:color w:val="auto"/>
              </w:rPr>
            </w:pPr>
            <w:r>
              <w:rPr>
                <w:rFonts w:ascii="Arial" w:cs="Arial" w:eastAsia="Arial" w:hAnsi="Arial"/>
                <w:sz w:val="18"/>
                <w:szCs w:val="18"/>
                <w:color w:val="auto"/>
              </w:rPr>
              <w:t>0.01</w:t>
            </w:r>
          </w:p>
        </w:tc>
        <w:tc>
          <w:tcPr>
            <w:tcW w:w="52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c>
          <w:tcPr>
            <w:tcW w:w="1300" w:type="dxa"/>
            <w:vAlign w:val="bottom"/>
          </w:tcPr>
          <w:p>
            <w:pPr>
              <w:jc w:val="right"/>
              <w:ind w:right="70"/>
              <w:spacing w:after="0"/>
              <w:rPr>
                <w:sz w:val="20"/>
                <w:szCs w:val="20"/>
                <w:color w:val="auto"/>
              </w:rPr>
            </w:pPr>
            <w:r>
              <w:rPr>
                <w:rFonts w:ascii="Arial" w:cs="Arial" w:eastAsia="Arial" w:hAnsi="Arial"/>
                <w:sz w:val="18"/>
                <w:szCs w:val="18"/>
                <w:color w:val="auto"/>
              </w:rPr>
              <w:t>0.94</w:t>
            </w:r>
          </w:p>
        </w:tc>
      </w:tr>
      <w:tr>
        <w:trPr>
          <w:trHeight w:val="243"/>
        </w:trPr>
        <w:tc>
          <w:tcPr>
            <w:tcW w:w="4520" w:type="dxa"/>
            <w:vAlign w:val="bottom"/>
          </w:tcPr>
          <w:p>
            <w:pPr>
              <w:ind w:left="220"/>
              <w:spacing w:after="0"/>
              <w:rPr>
                <w:sz w:val="20"/>
                <w:szCs w:val="20"/>
                <w:color w:val="auto"/>
              </w:rPr>
            </w:pPr>
            <w:r>
              <w:rPr>
                <w:rFonts w:ascii="Arial" w:cs="Arial" w:eastAsia="Arial" w:hAnsi="Arial"/>
                <w:sz w:val="18"/>
                <w:szCs w:val="18"/>
                <w:color w:val="auto"/>
              </w:rPr>
              <w:t>Diluted</w:t>
            </w:r>
          </w:p>
        </w:tc>
        <w:tc>
          <w:tcPr>
            <w:tcW w:w="120" w:type="dxa"/>
            <w:vAlign w:val="bottom"/>
          </w:tcPr>
          <w:p>
            <w:pPr>
              <w:spacing w:after="0"/>
              <w:rPr>
                <w:sz w:val="21"/>
                <w:szCs w:val="21"/>
                <w:color w:val="auto"/>
              </w:rPr>
            </w:pPr>
          </w:p>
        </w:tc>
        <w:tc>
          <w:tcPr>
            <w:tcW w:w="1360" w:type="dxa"/>
            <w:vAlign w:val="bottom"/>
          </w:tcPr>
          <w:p>
            <w:pPr>
              <w:jc w:val="right"/>
              <w:ind w:right="70"/>
              <w:spacing w:after="0"/>
              <w:rPr>
                <w:sz w:val="20"/>
                <w:szCs w:val="20"/>
                <w:color w:val="auto"/>
              </w:rPr>
            </w:pPr>
            <w:r>
              <w:rPr>
                <w:rFonts w:ascii="Arial" w:cs="Arial" w:eastAsia="Arial" w:hAnsi="Arial"/>
                <w:sz w:val="18"/>
                <w:szCs w:val="18"/>
                <w:color w:val="auto"/>
              </w:rPr>
              <w:t>0.83</w:t>
            </w:r>
          </w:p>
        </w:tc>
        <w:tc>
          <w:tcPr>
            <w:tcW w:w="1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380" w:type="dxa"/>
            <w:vAlign w:val="bottom"/>
          </w:tcPr>
          <w:p>
            <w:pPr>
              <w:jc w:val="right"/>
              <w:ind w:right="10"/>
              <w:spacing w:after="0"/>
              <w:rPr>
                <w:sz w:val="20"/>
                <w:szCs w:val="20"/>
                <w:color w:val="auto"/>
              </w:rPr>
            </w:pPr>
            <w:r>
              <w:rPr>
                <w:rFonts w:ascii="Arial" w:cs="Arial" w:eastAsia="Arial" w:hAnsi="Arial"/>
                <w:sz w:val="18"/>
                <w:szCs w:val="18"/>
                <w:color w:val="auto"/>
              </w:rPr>
              <w:t>(0.11)</w:t>
            </w:r>
          </w:p>
        </w:tc>
        <w:tc>
          <w:tcPr>
            <w:tcW w:w="34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300" w:type="dxa"/>
            <w:vAlign w:val="bottom"/>
          </w:tcPr>
          <w:p>
            <w:pPr>
              <w:jc w:val="right"/>
              <w:ind w:right="70"/>
              <w:spacing w:after="0"/>
              <w:rPr>
                <w:sz w:val="20"/>
                <w:szCs w:val="20"/>
                <w:color w:val="auto"/>
              </w:rPr>
            </w:pPr>
            <w:r>
              <w:rPr>
                <w:rFonts w:ascii="Arial" w:cs="Arial" w:eastAsia="Arial" w:hAnsi="Arial"/>
                <w:sz w:val="18"/>
                <w:szCs w:val="18"/>
                <w:color w:val="auto"/>
              </w:rPr>
              <w:t>0.01</w:t>
            </w:r>
          </w:p>
        </w:tc>
        <w:tc>
          <w:tcPr>
            <w:tcW w:w="32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300" w:type="dxa"/>
            <w:vAlign w:val="bottom"/>
          </w:tcPr>
          <w:p>
            <w:pPr>
              <w:jc w:val="right"/>
              <w:ind w:right="70"/>
              <w:spacing w:after="0"/>
              <w:rPr>
                <w:sz w:val="20"/>
                <w:szCs w:val="20"/>
                <w:color w:val="auto"/>
              </w:rPr>
            </w:pPr>
            <w:r>
              <w:rPr>
                <w:rFonts w:ascii="Arial" w:cs="Arial" w:eastAsia="Arial" w:hAnsi="Arial"/>
                <w:sz w:val="18"/>
                <w:szCs w:val="18"/>
                <w:color w:val="auto"/>
              </w:rPr>
              <w:t>0.93</w:t>
            </w:r>
          </w:p>
        </w:tc>
      </w:tr>
      <w:tr>
        <w:trPr>
          <w:trHeight w:val="486"/>
        </w:trPr>
        <w:tc>
          <w:tcPr>
            <w:tcW w:w="4520" w:type="dxa"/>
            <w:vAlign w:val="bottom"/>
          </w:tcPr>
          <w:p>
            <w:pPr>
              <w:spacing w:after="0"/>
              <w:rPr>
                <w:sz w:val="20"/>
                <w:szCs w:val="20"/>
                <w:color w:val="auto"/>
              </w:rPr>
            </w:pPr>
            <w:r>
              <w:rPr>
                <w:rFonts w:ascii="Arial" w:cs="Arial" w:eastAsia="Arial" w:hAnsi="Arial"/>
                <w:sz w:val="18"/>
                <w:szCs w:val="18"/>
                <w:color w:val="auto"/>
              </w:rPr>
              <w:t>Basic number of shares used for calculation</w:t>
            </w:r>
          </w:p>
        </w:tc>
        <w:tc>
          <w:tcPr>
            <w:tcW w:w="120" w:type="dxa"/>
            <w:vAlign w:val="bottom"/>
          </w:tcPr>
          <w:p>
            <w:pPr>
              <w:spacing w:after="0"/>
              <w:rPr>
                <w:sz w:val="24"/>
                <w:szCs w:val="24"/>
                <w:color w:val="auto"/>
              </w:rPr>
            </w:pPr>
          </w:p>
        </w:tc>
        <w:tc>
          <w:tcPr>
            <w:tcW w:w="1360" w:type="dxa"/>
            <w:vAlign w:val="bottom"/>
          </w:tcPr>
          <w:p>
            <w:pPr>
              <w:jc w:val="right"/>
              <w:ind w:right="70"/>
              <w:spacing w:after="0"/>
              <w:rPr>
                <w:sz w:val="20"/>
                <w:szCs w:val="20"/>
                <w:color w:val="auto"/>
              </w:rPr>
            </w:pPr>
            <w:r>
              <w:rPr>
                <w:rFonts w:ascii="Arial" w:cs="Arial" w:eastAsia="Arial" w:hAnsi="Arial"/>
                <w:sz w:val="18"/>
                <w:szCs w:val="18"/>
                <w:color w:val="auto"/>
              </w:rPr>
              <w:t>130,325</w:t>
            </w:r>
          </w:p>
        </w:tc>
        <w:tc>
          <w:tcPr>
            <w:tcW w:w="1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380" w:type="dxa"/>
            <w:vAlign w:val="bottom"/>
          </w:tcPr>
          <w:p>
            <w:pPr>
              <w:jc w:val="right"/>
              <w:ind w:right="70"/>
              <w:spacing w:after="0"/>
              <w:rPr>
                <w:sz w:val="20"/>
                <w:szCs w:val="20"/>
                <w:color w:val="auto"/>
              </w:rPr>
            </w:pPr>
            <w:r>
              <w:rPr>
                <w:rFonts w:ascii="Arial" w:cs="Arial" w:eastAsia="Arial" w:hAnsi="Arial"/>
                <w:sz w:val="18"/>
                <w:szCs w:val="18"/>
                <w:color w:val="auto"/>
              </w:rPr>
              <w:t>130,325</w:t>
            </w:r>
          </w:p>
        </w:tc>
        <w:tc>
          <w:tcPr>
            <w:tcW w:w="34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300" w:type="dxa"/>
            <w:vAlign w:val="bottom"/>
          </w:tcPr>
          <w:p>
            <w:pPr>
              <w:jc w:val="right"/>
              <w:ind w:right="70"/>
              <w:spacing w:after="0"/>
              <w:rPr>
                <w:sz w:val="20"/>
                <w:szCs w:val="20"/>
                <w:color w:val="auto"/>
              </w:rPr>
            </w:pPr>
            <w:r>
              <w:rPr>
                <w:rFonts w:ascii="Arial" w:cs="Arial" w:eastAsia="Arial" w:hAnsi="Arial"/>
                <w:sz w:val="18"/>
                <w:szCs w:val="18"/>
                <w:color w:val="auto"/>
              </w:rPr>
              <w:t>130,325</w:t>
            </w:r>
          </w:p>
        </w:tc>
        <w:tc>
          <w:tcPr>
            <w:tcW w:w="3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300" w:type="dxa"/>
            <w:vAlign w:val="bottom"/>
          </w:tcPr>
          <w:p>
            <w:pPr>
              <w:jc w:val="right"/>
              <w:ind w:right="70"/>
              <w:spacing w:after="0"/>
              <w:rPr>
                <w:sz w:val="20"/>
                <w:szCs w:val="20"/>
                <w:color w:val="auto"/>
              </w:rPr>
            </w:pPr>
            <w:r>
              <w:rPr>
                <w:rFonts w:ascii="Arial" w:cs="Arial" w:eastAsia="Arial" w:hAnsi="Arial"/>
                <w:sz w:val="18"/>
                <w:szCs w:val="18"/>
                <w:color w:val="auto"/>
              </w:rPr>
              <w:t>130,325</w:t>
            </w:r>
          </w:p>
        </w:tc>
      </w:tr>
      <w:tr>
        <w:trPr>
          <w:trHeight w:val="243"/>
        </w:trPr>
        <w:tc>
          <w:tcPr>
            <w:tcW w:w="4520" w:type="dxa"/>
            <w:vAlign w:val="bottom"/>
          </w:tcPr>
          <w:p>
            <w:pPr>
              <w:spacing w:after="0"/>
              <w:rPr>
                <w:sz w:val="20"/>
                <w:szCs w:val="20"/>
                <w:color w:val="auto"/>
              </w:rPr>
            </w:pPr>
            <w:r>
              <w:rPr>
                <w:rFonts w:ascii="Arial" w:cs="Arial" w:eastAsia="Arial" w:hAnsi="Arial"/>
                <w:sz w:val="18"/>
                <w:szCs w:val="18"/>
                <w:color w:val="auto"/>
              </w:rPr>
              <w:t>Diluted number of shares used for calculation</w:t>
            </w:r>
          </w:p>
        </w:tc>
        <w:tc>
          <w:tcPr>
            <w:tcW w:w="120" w:type="dxa"/>
            <w:vAlign w:val="bottom"/>
          </w:tcPr>
          <w:p>
            <w:pPr>
              <w:spacing w:after="0"/>
              <w:rPr>
                <w:sz w:val="21"/>
                <w:szCs w:val="21"/>
                <w:color w:val="auto"/>
              </w:rPr>
            </w:pPr>
          </w:p>
        </w:tc>
        <w:tc>
          <w:tcPr>
            <w:tcW w:w="1360" w:type="dxa"/>
            <w:vAlign w:val="bottom"/>
          </w:tcPr>
          <w:p>
            <w:pPr>
              <w:jc w:val="right"/>
              <w:ind w:right="70"/>
              <w:spacing w:after="0"/>
              <w:rPr>
                <w:sz w:val="20"/>
                <w:szCs w:val="20"/>
                <w:color w:val="auto"/>
              </w:rPr>
            </w:pPr>
            <w:r>
              <w:rPr>
                <w:rFonts w:ascii="Arial" w:cs="Arial" w:eastAsia="Arial" w:hAnsi="Arial"/>
                <w:sz w:val="18"/>
                <w:szCs w:val="18"/>
                <w:color w:val="auto"/>
              </w:rPr>
              <w:t>130,867</w:t>
            </w:r>
          </w:p>
        </w:tc>
        <w:tc>
          <w:tcPr>
            <w:tcW w:w="1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380" w:type="dxa"/>
            <w:vAlign w:val="bottom"/>
          </w:tcPr>
          <w:p>
            <w:pPr>
              <w:jc w:val="right"/>
              <w:ind w:right="70"/>
              <w:spacing w:after="0"/>
              <w:rPr>
                <w:sz w:val="20"/>
                <w:szCs w:val="20"/>
                <w:color w:val="auto"/>
              </w:rPr>
            </w:pPr>
            <w:r>
              <w:rPr>
                <w:rFonts w:ascii="Arial" w:cs="Arial" w:eastAsia="Arial" w:hAnsi="Arial"/>
                <w:sz w:val="18"/>
                <w:szCs w:val="18"/>
                <w:color w:val="auto"/>
              </w:rPr>
              <w:t>130,867</w:t>
            </w:r>
          </w:p>
        </w:tc>
        <w:tc>
          <w:tcPr>
            <w:tcW w:w="34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300" w:type="dxa"/>
            <w:vAlign w:val="bottom"/>
          </w:tcPr>
          <w:p>
            <w:pPr>
              <w:jc w:val="right"/>
              <w:ind w:right="70"/>
              <w:spacing w:after="0"/>
              <w:rPr>
                <w:sz w:val="20"/>
                <w:szCs w:val="20"/>
                <w:color w:val="auto"/>
              </w:rPr>
            </w:pPr>
            <w:r>
              <w:rPr>
                <w:rFonts w:ascii="Arial" w:cs="Arial" w:eastAsia="Arial" w:hAnsi="Arial"/>
                <w:sz w:val="18"/>
                <w:szCs w:val="18"/>
                <w:color w:val="auto"/>
              </w:rPr>
              <w:t>130,867</w:t>
            </w:r>
          </w:p>
        </w:tc>
        <w:tc>
          <w:tcPr>
            <w:tcW w:w="32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300" w:type="dxa"/>
            <w:vAlign w:val="bottom"/>
          </w:tcPr>
          <w:p>
            <w:pPr>
              <w:jc w:val="right"/>
              <w:ind w:right="70"/>
              <w:spacing w:after="0"/>
              <w:rPr>
                <w:sz w:val="20"/>
                <w:szCs w:val="20"/>
                <w:color w:val="auto"/>
              </w:rPr>
            </w:pPr>
            <w:r>
              <w:rPr>
                <w:rFonts w:ascii="Arial" w:cs="Arial" w:eastAsia="Arial" w:hAnsi="Arial"/>
                <w:sz w:val="18"/>
                <w:szCs w:val="18"/>
                <w:color w:val="auto"/>
              </w:rPr>
              <w:t>130,867</w:t>
            </w:r>
          </w:p>
        </w:tc>
      </w:tr>
    </w:tbl>
    <w:p>
      <w:pPr>
        <w:spacing w:after="0" w:line="256" w:lineRule="exact"/>
        <w:rPr>
          <w:sz w:val="20"/>
          <w:szCs w:val="20"/>
          <w:color w:val="auto"/>
        </w:rPr>
      </w:pPr>
    </w:p>
    <w:p>
      <w:pPr>
        <w:spacing w:after="0"/>
        <w:rPr>
          <w:sz w:val="20"/>
          <w:szCs w:val="20"/>
          <w:color w:val="auto"/>
        </w:rPr>
      </w:pPr>
      <w:r>
        <w:rPr>
          <w:rFonts w:ascii="Arial" w:cs="Arial" w:eastAsia="Arial" w:hAnsi="Arial"/>
          <w:sz w:val="18"/>
          <w:szCs w:val="18"/>
          <w:color w:val="auto"/>
        </w:rPr>
        <w:t>(a) Reported in conformity with U.S. GAAP</w:t>
      </w:r>
    </w:p>
    <w:p>
      <w:pPr>
        <w:spacing w:after="0" w:line="167" w:lineRule="exact"/>
        <w:rPr>
          <w:sz w:val="20"/>
          <w:szCs w:val="20"/>
          <w:color w:val="auto"/>
        </w:rPr>
      </w:pPr>
    </w:p>
    <w:p>
      <w:pPr>
        <w:spacing w:after="0"/>
        <w:rPr>
          <w:sz w:val="20"/>
          <w:szCs w:val="20"/>
          <w:color w:val="auto"/>
        </w:rPr>
      </w:pPr>
      <w:r>
        <w:rPr>
          <w:rFonts w:ascii="Arial" w:cs="Arial" w:eastAsia="Arial" w:hAnsi="Arial"/>
          <w:sz w:val="18"/>
          <w:szCs w:val="18"/>
          <w:b w:val="1"/>
          <w:bCs w:val="1"/>
          <w:u w:val="single" w:color="auto"/>
          <w:color w:val="auto"/>
        </w:rPr>
        <w:t>Notes:</w:t>
      </w:r>
    </w:p>
    <w:p>
      <w:pPr>
        <w:spacing w:after="0" w:line="40" w:lineRule="exact"/>
        <w:rPr>
          <w:sz w:val="20"/>
          <w:szCs w:val="20"/>
          <w:color w:val="auto"/>
        </w:rPr>
      </w:pPr>
    </w:p>
    <w:p>
      <w:pPr>
        <w:ind w:left="460" w:hanging="250"/>
        <w:spacing w:after="0"/>
        <w:tabs>
          <w:tab w:leader="none" w:pos="460" w:val="left"/>
        </w:tabs>
        <w:numPr>
          <w:ilvl w:val="0"/>
          <w:numId w:val="10"/>
        </w:numPr>
        <w:rPr>
          <w:rFonts w:ascii="Arial" w:cs="Arial" w:eastAsia="Arial" w:hAnsi="Arial"/>
          <w:sz w:val="18"/>
          <w:szCs w:val="18"/>
          <w:color w:val="auto"/>
        </w:rPr>
      </w:pPr>
      <w:r>
        <w:rPr>
          <w:rFonts w:ascii="Arial" w:cs="Arial" w:eastAsia="Arial" w:hAnsi="Arial"/>
          <w:sz w:val="18"/>
          <w:szCs w:val="18"/>
          <w:color w:val="auto"/>
        </w:rPr>
        <w:t>Represents realignment expense incurred as a result of realignment programs.</w:t>
      </w:r>
    </w:p>
    <w:p>
      <w:pPr>
        <w:spacing w:after="0" w:line="36" w:lineRule="exact"/>
        <w:rPr>
          <w:rFonts w:ascii="Arial" w:cs="Arial" w:eastAsia="Arial" w:hAnsi="Arial"/>
          <w:sz w:val="18"/>
          <w:szCs w:val="18"/>
          <w:color w:val="auto"/>
        </w:rPr>
      </w:pPr>
    </w:p>
    <w:p>
      <w:pPr>
        <w:ind w:left="460" w:hanging="250"/>
        <w:spacing w:after="0"/>
        <w:tabs>
          <w:tab w:leader="none" w:pos="460" w:val="left"/>
        </w:tabs>
        <w:numPr>
          <w:ilvl w:val="0"/>
          <w:numId w:val="10"/>
        </w:numPr>
        <w:rPr>
          <w:rFonts w:ascii="Arial" w:cs="Arial" w:eastAsia="Arial" w:hAnsi="Arial"/>
          <w:sz w:val="18"/>
          <w:szCs w:val="18"/>
          <w:color w:val="auto"/>
        </w:rPr>
      </w:pPr>
      <w:r>
        <w:rPr>
          <w:rFonts w:ascii="Arial" w:cs="Arial" w:eastAsia="Arial" w:hAnsi="Arial"/>
          <w:sz w:val="18"/>
          <w:szCs w:val="18"/>
          <w:color w:val="auto"/>
        </w:rPr>
        <w:t>Includes tax impact of items above and realignment related tax release.</w:t>
      </w:r>
    </w:p>
    <w:p>
      <w:pPr>
        <w:spacing w:after="0" w:line="36" w:lineRule="exact"/>
        <w:rPr>
          <w:rFonts w:ascii="Arial" w:cs="Arial" w:eastAsia="Arial" w:hAnsi="Arial"/>
          <w:sz w:val="18"/>
          <w:szCs w:val="18"/>
          <w:color w:val="auto"/>
        </w:rPr>
      </w:pPr>
    </w:p>
    <w:p>
      <w:pPr>
        <w:ind w:left="460" w:hanging="250"/>
        <w:spacing w:after="0"/>
        <w:tabs>
          <w:tab w:leader="none" w:pos="460" w:val="left"/>
        </w:tabs>
        <w:numPr>
          <w:ilvl w:val="0"/>
          <w:numId w:val="10"/>
        </w:numPr>
        <w:rPr>
          <w:rFonts w:ascii="Arial" w:cs="Arial" w:eastAsia="Arial" w:hAnsi="Arial"/>
          <w:sz w:val="18"/>
          <w:szCs w:val="18"/>
          <w:color w:val="auto"/>
        </w:rPr>
      </w:pPr>
      <w:r>
        <w:rPr>
          <w:rFonts w:ascii="Arial" w:cs="Arial" w:eastAsia="Arial" w:hAnsi="Arial"/>
          <w:sz w:val="18"/>
          <w:szCs w:val="18"/>
          <w:color w:val="auto"/>
        </w:rPr>
        <w:t>Represents final settlement gain on sale of business in 2018.</w:t>
      </w:r>
    </w:p>
    <w:p>
      <w:pPr>
        <w:spacing w:after="0" w:line="36" w:lineRule="exact"/>
        <w:rPr>
          <w:rFonts w:ascii="Arial" w:cs="Arial" w:eastAsia="Arial" w:hAnsi="Arial"/>
          <w:sz w:val="18"/>
          <w:szCs w:val="18"/>
          <w:color w:val="auto"/>
        </w:rPr>
      </w:pPr>
    </w:p>
    <w:p>
      <w:pPr>
        <w:ind w:left="220" w:right="300" w:hanging="10"/>
        <w:spacing w:after="0" w:line="266" w:lineRule="auto"/>
        <w:tabs>
          <w:tab w:leader="none" w:pos="475" w:val="left"/>
        </w:tabs>
        <w:numPr>
          <w:ilvl w:val="0"/>
          <w:numId w:val="10"/>
        </w:numPr>
        <w:rPr>
          <w:rFonts w:ascii="Arial" w:cs="Arial" w:eastAsia="Arial" w:hAnsi="Arial"/>
          <w:sz w:val="18"/>
          <w:szCs w:val="18"/>
          <w:color w:val="auto"/>
        </w:rPr>
      </w:pPr>
      <w:r>
        <w:rPr>
          <w:rFonts w:ascii="Arial" w:cs="Arial" w:eastAsia="Arial" w:hAnsi="Arial"/>
          <w:sz w:val="18"/>
          <w:szCs w:val="18"/>
          <w:color w:val="auto"/>
        </w:rPr>
        <w:t>Represents below-the-line foreign exchange impacts and $9.1 million of expense as a result of early extinguishment of debt and duplicate interest expense.</w:t>
      </w:r>
    </w:p>
    <w:p>
      <w:pPr>
        <w:ind w:left="460" w:hanging="250"/>
        <w:spacing w:after="0"/>
        <w:tabs>
          <w:tab w:leader="none" w:pos="460" w:val="left"/>
        </w:tabs>
        <w:numPr>
          <w:ilvl w:val="0"/>
          <w:numId w:val="10"/>
        </w:numPr>
        <w:rPr>
          <w:rFonts w:ascii="Arial" w:cs="Arial" w:eastAsia="Arial" w:hAnsi="Arial"/>
          <w:sz w:val="18"/>
          <w:szCs w:val="18"/>
          <w:color w:val="auto"/>
        </w:rPr>
      </w:pPr>
      <w:r>
        <w:rPr>
          <w:rFonts w:ascii="Arial" w:cs="Arial" w:eastAsia="Arial" w:hAnsi="Arial"/>
          <w:sz w:val="18"/>
          <w:szCs w:val="18"/>
          <w:color w:val="auto"/>
        </w:rPr>
        <w:t>Includes tax impact of items above and $17.9 million benefit related to legal entity restructuring of foreign holding companies.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134620</wp:posOffset>
            </wp:positionV>
            <wp:extent cx="7132320" cy="1714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35" w:right="339" w:bottom="1440" w:gutter="0" w:footer="0" w:header="0"/>
        </w:sectPr>
      </w:pPr>
    </w:p>
    <w:bookmarkStart w:id="13" w:name="page14"/>
    <w:bookmarkEnd w:id="13"/>
    <w:p>
      <w:pPr>
        <w:spacing w:after="0"/>
        <w:rPr>
          <w:sz w:val="20"/>
          <w:szCs w:val="20"/>
          <w:color w:val="auto"/>
        </w:rPr>
      </w:pPr>
      <w:r>
        <w:rPr>
          <w:rFonts w:ascii="Arial" w:cs="Arial" w:eastAsia="Arial" w:hAnsi="Arial"/>
          <w:sz w:val="18"/>
          <w:szCs w:val="18"/>
          <w:b w:val="1"/>
          <w:bCs w:val="1"/>
          <w:color w:val="auto"/>
        </w:rPr>
        <w:t>RECONCILIATION OF NON-GAAP MEASURES</w:t>
      </w:r>
    </w:p>
    <w:p>
      <w:pPr>
        <w:spacing w:after="0" w:line="3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(Unaudited)</w:t>
      </w:r>
    </w:p>
    <w:p>
      <w:pPr>
        <w:spacing w:after="0" w:line="279" w:lineRule="exact"/>
        <w:rPr>
          <w:sz w:val="20"/>
          <w:szCs w:val="20"/>
          <w:color w:val="auto"/>
        </w:rPr>
      </w:pPr>
    </w:p>
    <w:tbl>
      <w:tblPr>
        <w:tblLayout w:type="fixed"/>
        <w:tblInd w:w="0" w:type="dxa"/>
        <w:tblCellMar>
          <w:top w:w="0" w:type="dxa"/>
          <w:left w:w="0" w:type="dxa"/>
          <w:bottom w:w="0" w:type="dxa"/>
          <w:right w:w="0" w:type="dxa"/>
        </w:tblCellMar>
      </w:tblPr>
      <w:tr>
        <w:trPr>
          <w:trHeight w:val="241"/>
        </w:trPr>
        <w:tc>
          <w:tcPr>
            <w:tcW w:w="4520" w:type="dxa"/>
            <w:vAlign w:val="bottom"/>
          </w:tcPr>
          <w:p>
            <w:pPr>
              <w:spacing w:after="0"/>
              <w:rPr>
                <w:sz w:val="20"/>
                <w:szCs w:val="20"/>
                <w:color w:val="auto"/>
              </w:rPr>
            </w:pPr>
          </w:p>
        </w:tc>
        <w:tc>
          <w:tcPr>
            <w:tcW w:w="100" w:type="dxa"/>
            <w:vAlign w:val="bottom"/>
            <w:tcBorders>
              <w:bottom w:val="single" w:sz="8" w:color="auto"/>
            </w:tcBorders>
          </w:tcPr>
          <w:p>
            <w:pPr>
              <w:spacing w:after="0"/>
              <w:rPr>
                <w:sz w:val="20"/>
                <w:szCs w:val="20"/>
                <w:color w:val="auto"/>
              </w:rPr>
            </w:pPr>
          </w:p>
        </w:tc>
        <w:tc>
          <w:tcPr>
            <w:tcW w:w="1380" w:type="dxa"/>
            <w:vAlign w:val="bottom"/>
            <w:tcBorders>
              <w:bottom w:val="single" w:sz="8" w:color="auto"/>
            </w:tcBorders>
          </w:tcPr>
          <w:p>
            <w:pPr>
              <w:spacing w:after="0"/>
              <w:rPr>
                <w:sz w:val="20"/>
                <w:szCs w:val="20"/>
                <w:color w:val="auto"/>
              </w:rPr>
            </w:pPr>
          </w:p>
        </w:tc>
        <w:tc>
          <w:tcPr>
            <w:tcW w:w="100" w:type="dxa"/>
            <w:vAlign w:val="bottom"/>
            <w:tcBorders>
              <w:bottom w:val="single" w:sz="8" w:color="auto"/>
            </w:tcBorders>
          </w:tcPr>
          <w:p>
            <w:pPr>
              <w:spacing w:after="0"/>
              <w:rPr>
                <w:sz w:val="20"/>
                <w:szCs w:val="20"/>
                <w:color w:val="auto"/>
              </w:rPr>
            </w:pPr>
          </w:p>
        </w:tc>
        <w:tc>
          <w:tcPr>
            <w:tcW w:w="120" w:type="dxa"/>
            <w:vAlign w:val="bottom"/>
            <w:tcBorders>
              <w:bottom w:val="single" w:sz="8" w:color="auto"/>
            </w:tcBorders>
          </w:tcPr>
          <w:p>
            <w:pPr>
              <w:spacing w:after="0"/>
              <w:rPr>
                <w:sz w:val="20"/>
                <w:szCs w:val="20"/>
                <w:color w:val="auto"/>
              </w:rPr>
            </w:pPr>
          </w:p>
        </w:tc>
        <w:tc>
          <w:tcPr>
            <w:tcW w:w="3200" w:type="dxa"/>
            <w:vAlign w:val="bottom"/>
            <w:tcBorders>
              <w:bottom w:val="single" w:sz="8" w:color="auto"/>
            </w:tcBorders>
            <w:gridSpan w:val="4"/>
          </w:tcPr>
          <w:p>
            <w:pPr>
              <w:jc w:val="right"/>
              <w:spacing w:after="0"/>
              <w:rPr>
                <w:sz w:val="20"/>
                <w:szCs w:val="20"/>
                <w:color w:val="auto"/>
              </w:rPr>
            </w:pPr>
            <w:r>
              <w:rPr>
                <w:rFonts w:ascii="Arial" w:cs="Arial" w:eastAsia="Arial" w:hAnsi="Arial"/>
                <w:sz w:val="18"/>
                <w:szCs w:val="18"/>
                <w:b w:val="1"/>
                <w:bCs w:val="1"/>
                <w:color w:val="auto"/>
                <w:w w:val="93"/>
              </w:rPr>
              <w:t>Nine Months Ended September 30, 2020</w:t>
            </w:r>
          </w:p>
        </w:tc>
        <w:tc>
          <w:tcPr>
            <w:tcW w:w="320" w:type="dxa"/>
            <w:vAlign w:val="bottom"/>
            <w:tcBorders>
              <w:bottom w:val="single" w:sz="8" w:color="auto"/>
            </w:tcBorders>
          </w:tcPr>
          <w:p>
            <w:pPr>
              <w:spacing w:after="0"/>
              <w:rPr>
                <w:sz w:val="20"/>
                <w:szCs w:val="20"/>
                <w:color w:val="auto"/>
              </w:rPr>
            </w:pPr>
          </w:p>
        </w:tc>
        <w:tc>
          <w:tcPr>
            <w:tcW w:w="180" w:type="dxa"/>
            <w:vAlign w:val="bottom"/>
            <w:tcBorders>
              <w:bottom w:val="single" w:sz="8" w:color="auto"/>
            </w:tcBorders>
          </w:tcPr>
          <w:p>
            <w:pPr>
              <w:spacing w:after="0"/>
              <w:rPr>
                <w:sz w:val="20"/>
                <w:szCs w:val="20"/>
                <w:color w:val="auto"/>
              </w:rPr>
            </w:pPr>
          </w:p>
        </w:tc>
        <w:tc>
          <w:tcPr>
            <w:tcW w:w="1320" w:type="dxa"/>
            <w:vAlign w:val="bottom"/>
            <w:tcBorders>
              <w:bottom w:val="single" w:sz="8" w:color="auto"/>
            </w:tcBorders>
          </w:tcPr>
          <w:p>
            <w:pPr>
              <w:spacing w:after="0"/>
              <w:rPr>
                <w:sz w:val="20"/>
                <w:szCs w:val="20"/>
                <w:color w:val="auto"/>
              </w:rPr>
            </w:pPr>
          </w:p>
        </w:tc>
      </w:tr>
      <w:tr>
        <w:trPr>
          <w:trHeight w:val="243"/>
        </w:trPr>
        <w:tc>
          <w:tcPr>
            <w:tcW w:w="4520" w:type="dxa"/>
            <w:vAlign w:val="bottom"/>
          </w:tcPr>
          <w:p>
            <w:pPr>
              <w:spacing w:after="0"/>
              <w:rPr>
                <w:sz w:val="20"/>
                <w:szCs w:val="20"/>
                <w:color w:val="auto"/>
              </w:rPr>
            </w:pPr>
            <w:r>
              <w:rPr>
                <w:rFonts w:ascii="Arial" w:cs="Arial" w:eastAsia="Arial" w:hAnsi="Arial"/>
                <w:sz w:val="18"/>
                <w:szCs w:val="18"/>
                <w:color w:val="auto"/>
              </w:rPr>
              <w:t>(Amounts in thousands, except per share data)</w:t>
            </w:r>
          </w:p>
        </w:tc>
        <w:tc>
          <w:tcPr>
            <w:tcW w:w="100" w:type="dxa"/>
            <w:vAlign w:val="bottom"/>
            <w:tcBorders>
              <w:bottom w:val="single" w:sz="8" w:color="auto"/>
            </w:tcBorders>
          </w:tcPr>
          <w:p>
            <w:pPr>
              <w:spacing w:after="0"/>
              <w:rPr>
                <w:sz w:val="21"/>
                <w:szCs w:val="21"/>
                <w:color w:val="auto"/>
              </w:rPr>
            </w:pPr>
          </w:p>
        </w:tc>
        <w:tc>
          <w:tcPr>
            <w:tcW w:w="1380" w:type="dxa"/>
            <w:vAlign w:val="bottom"/>
            <w:tcBorders>
              <w:bottom w:val="single" w:sz="8" w:color="auto"/>
            </w:tcBorders>
          </w:tcPr>
          <w:p>
            <w:pPr>
              <w:jc w:val="right"/>
              <w:ind w:right="50"/>
              <w:spacing w:after="0"/>
              <w:rPr>
                <w:sz w:val="20"/>
                <w:szCs w:val="20"/>
                <w:color w:val="auto"/>
              </w:rPr>
            </w:pPr>
            <w:r>
              <w:rPr>
                <w:rFonts w:ascii="Arial" w:cs="Arial" w:eastAsia="Arial" w:hAnsi="Arial"/>
                <w:sz w:val="18"/>
                <w:szCs w:val="18"/>
                <w:b w:val="1"/>
                <w:bCs w:val="1"/>
                <w:color w:val="auto"/>
                <w:w w:val="91"/>
              </w:rPr>
              <w:t>As Reported (a)</w:t>
            </w:r>
          </w:p>
        </w:tc>
        <w:tc>
          <w:tcPr>
            <w:tcW w:w="100" w:type="dxa"/>
            <w:vAlign w:val="bottom"/>
          </w:tcPr>
          <w:p>
            <w:pPr>
              <w:spacing w:after="0"/>
              <w:rPr>
                <w:sz w:val="21"/>
                <w:szCs w:val="21"/>
                <w:color w:val="auto"/>
              </w:rPr>
            </w:pPr>
          </w:p>
        </w:tc>
        <w:tc>
          <w:tcPr>
            <w:tcW w:w="120" w:type="dxa"/>
            <w:vAlign w:val="bottom"/>
            <w:tcBorders>
              <w:bottom w:val="single" w:sz="8" w:color="auto"/>
            </w:tcBorders>
          </w:tcPr>
          <w:p>
            <w:pPr>
              <w:spacing w:after="0"/>
              <w:rPr>
                <w:sz w:val="21"/>
                <w:szCs w:val="21"/>
                <w:color w:val="auto"/>
              </w:rPr>
            </w:pPr>
          </w:p>
        </w:tc>
        <w:tc>
          <w:tcPr>
            <w:tcW w:w="1380" w:type="dxa"/>
            <w:vAlign w:val="bottom"/>
            <w:tcBorders>
              <w:bottom w:val="single" w:sz="8" w:color="auto"/>
            </w:tcBorders>
          </w:tcPr>
          <w:p>
            <w:pPr>
              <w:jc w:val="right"/>
              <w:ind w:right="50"/>
              <w:spacing w:after="0"/>
              <w:rPr>
                <w:sz w:val="20"/>
                <w:szCs w:val="20"/>
                <w:color w:val="auto"/>
              </w:rPr>
            </w:pPr>
            <w:r>
              <w:rPr>
                <w:rFonts w:ascii="Arial" w:cs="Arial" w:eastAsia="Arial" w:hAnsi="Arial"/>
                <w:sz w:val="18"/>
                <w:szCs w:val="18"/>
                <w:b w:val="1"/>
                <w:bCs w:val="1"/>
                <w:color w:val="auto"/>
                <w:w w:val="90"/>
              </w:rPr>
              <w:t>Realignment (1)</w:t>
            </w:r>
          </w:p>
        </w:tc>
        <w:tc>
          <w:tcPr>
            <w:tcW w:w="340" w:type="dxa"/>
            <w:vAlign w:val="bottom"/>
          </w:tcPr>
          <w:p>
            <w:pPr>
              <w:spacing w:after="0"/>
              <w:rPr>
                <w:sz w:val="21"/>
                <w:szCs w:val="21"/>
                <w:color w:val="auto"/>
              </w:rPr>
            </w:pPr>
          </w:p>
        </w:tc>
        <w:tc>
          <w:tcPr>
            <w:tcW w:w="180" w:type="dxa"/>
            <w:vAlign w:val="bottom"/>
            <w:tcBorders>
              <w:bottom w:val="single" w:sz="8" w:color="auto"/>
            </w:tcBorders>
          </w:tcPr>
          <w:p>
            <w:pPr>
              <w:spacing w:after="0"/>
              <w:rPr>
                <w:sz w:val="21"/>
                <w:szCs w:val="21"/>
                <w:color w:val="auto"/>
              </w:rPr>
            </w:pPr>
          </w:p>
        </w:tc>
        <w:tc>
          <w:tcPr>
            <w:tcW w:w="1300" w:type="dxa"/>
            <w:vAlign w:val="bottom"/>
            <w:tcBorders>
              <w:bottom w:val="single" w:sz="8" w:color="auto"/>
            </w:tcBorders>
          </w:tcPr>
          <w:p>
            <w:pPr>
              <w:jc w:val="right"/>
              <w:ind w:right="190"/>
              <w:spacing w:after="0"/>
              <w:rPr>
                <w:sz w:val="20"/>
                <w:szCs w:val="20"/>
                <w:color w:val="auto"/>
              </w:rPr>
            </w:pPr>
            <w:r>
              <w:rPr>
                <w:rFonts w:ascii="Arial" w:cs="Arial" w:eastAsia="Arial" w:hAnsi="Arial"/>
                <w:sz w:val="18"/>
                <w:szCs w:val="18"/>
                <w:b w:val="1"/>
                <w:bCs w:val="1"/>
                <w:color w:val="auto"/>
                <w:w w:val="99"/>
              </w:rPr>
              <w:t>Other Items</w:t>
            </w:r>
          </w:p>
        </w:tc>
        <w:tc>
          <w:tcPr>
            <w:tcW w:w="320" w:type="dxa"/>
            <w:vAlign w:val="bottom"/>
          </w:tcPr>
          <w:p>
            <w:pPr>
              <w:spacing w:after="0"/>
              <w:rPr>
                <w:sz w:val="21"/>
                <w:szCs w:val="21"/>
                <w:color w:val="auto"/>
              </w:rPr>
            </w:pPr>
          </w:p>
        </w:tc>
        <w:tc>
          <w:tcPr>
            <w:tcW w:w="180" w:type="dxa"/>
            <w:vAlign w:val="bottom"/>
            <w:tcBorders>
              <w:bottom w:val="single" w:sz="8" w:color="auto"/>
            </w:tcBorders>
          </w:tcPr>
          <w:p>
            <w:pPr>
              <w:spacing w:after="0"/>
              <w:rPr>
                <w:sz w:val="21"/>
                <w:szCs w:val="21"/>
                <w:color w:val="auto"/>
              </w:rPr>
            </w:pPr>
          </w:p>
        </w:tc>
        <w:tc>
          <w:tcPr>
            <w:tcW w:w="1320" w:type="dxa"/>
            <w:vAlign w:val="bottom"/>
            <w:tcBorders>
              <w:bottom w:val="single" w:sz="8" w:color="auto"/>
            </w:tcBorders>
          </w:tcPr>
          <w:p>
            <w:pPr>
              <w:jc w:val="right"/>
              <w:ind w:right="190"/>
              <w:spacing w:after="0"/>
              <w:rPr>
                <w:sz w:val="20"/>
                <w:szCs w:val="20"/>
                <w:color w:val="auto"/>
              </w:rPr>
            </w:pPr>
            <w:r>
              <w:rPr>
                <w:rFonts w:ascii="Arial" w:cs="Arial" w:eastAsia="Arial" w:hAnsi="Arial"/>
                <w:sz w:val="18"/>
                <w:szCs w:val="18"/>
                <w:b w:val="1"/>
                <w:bCs w:val="1"/>
                <w:color w:val="auto"/>
                <w:w w:val="97"/>
              </w:rPr>
              <w:t>As Adjusted</w:t>
            </w:r>
          </w:p>
        </w:tc>
      </w:tr>
      <w:tr>
        <w:trPr>
          <w:trHeight w:val="466"/>
        </w:trPr>
        <w:tc>
          <w:tcPr>
            <w:tcW w:w="4520" w:type="dxa"/>
            <w:vAlign w:val="bottom"/>
          </w:tcPr>
          <w:p>
            <w:pPr>
              <w:spacing w:after="0"/>
              <w:rPr>
                <w:sz w:val="20"/>
                <w:szCs w:val="20"/>
                <w:color w:val="auto"/>
              </w:rPr>
            </w:pPr>
            <w:r>
              <w:rPr>
                <w:rFonts w:ascii="Arial" w:cs="Arial" w:eastAsia="Arial" w:hAnsi="Arial"/>
                <w:sz w:val="18"/>
                <w:szCs w:val="18"/>
                <w:color w:val="auto"/>
              </w:rPr>
              <w:t>Sales</w:t>
            </w:r>
          </w:p>
        </w:tc>
        <w:tc>
          <w:tcPr>
            <w:tcW w:w="10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1380" w:type="dxa"/>
            <w:vAlign w:val="bottom"/>
          </w:tcPr>
          <w:p>
            <w:pPr>
              <w:jc w:val="right"/>
              <w:ind w:right="70"/>
              <w:spacing w:after="0"/>
              <w:rPr>
                <w:sz w:val="20"/>
                <w:szCs w:val="20"/>
                <w:color w:val="auto"/>
              </w:rPr>
            </w:pPr>
            <w:r>
              <w:rPr>
                <w:rFonts w:ascii="Arial" w:cs="Arial" w:eastAsia="Arial" w:hAnsi="Arial"/>
                <w:sz w:val="18"/>
                <w:szCs w:val="18"/>
                <w:color w:val="auto"/>
              </w:rPr>
              <w:t>2,742,826</w:t>
            </w:r>
          </w:p>
        </w:tc>
        <w:tc>
          <w:tcPr>
            <w:tcW w:w="220" w:type="dxa"/>
            <w:vAlign w:val="bottom"/>
            <w:gridSpan w:val="2"/>
          </w:tcPr>
          <w:p>
            <w:pPr>
              <w:jc w:val="right"/>
              <w:ind w:right="20"/>
              <w:spacing w:after="0"/>
              <w:rPr>
                <w:sz w:val="20"/>
                <w:szCs w:val="20"/>
                <w:color w:val="auto"/>
              </w:rPr>
            </w:pPr>
            <w:r>
              <w:rPr>
                <w:rFonts w:ascii="Arial" w:cs="Arial" w:eastAsia="Arial" w:hAnsi="Arial"/>
                <w:sz w:val="18"/>
                <w:szCs w:val="18"/>
                <w:color w:val="auto"/>
              </w:rPr>
              <w:t>$</w:t>
            </w:r>
          </w:p>
        </w:tc>
        <w:tc>
          <w:tcPr>
            <w:tcW w:w="1380" w:type="dxa"/>
            <w:vAlign w:val="bottom"/>
          </w:tcPr>
          <w:p>
            <w:pPr>
              <w:jc w:val="right"/>
              <w:ind w:right="70"/>
              <w:spacing w:after="0"/>
              <w:rPr>
                <w:sz w:val="20"/>
                <w:szCs w:val="20"/>
                <w:color w:val="auto"/>
              </w:rPr>
            </w:pPr>
            <w:r>
              <w:rPr>
                <w:rFonts w:ascii="Arial" w:cs="Arial" w:eastAsia="Arial" w:hAnsi="Arial"/>
                <w:sz w:val="18"/>
                <w:szCs w:val="18"/>
                <w:color w:val="auto"/>
              </w:rPr>
              <w:t>-</w:t>
            </w:r>
          </w:p>
        </w:tc>
        <w:tc>
          <w:tcPr>
            <w:tcW w:w="52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c>
          <w:tcPr>
            <w:tcW w:w="1300" w:type="dxa"/>
            <w:vAlign w:val="bottom"/>
          </w:tcPr>
          <w:p>
            <w:pPr>
              <w:jc w:val="right"/>
              <w:ind w:right="70"/>
              <w:spacing w:after="0"/>
              <w:rPr>
                <w:sz w:val="20"/>
                <w:szCs w:val="20"/>
                <w:color w:val="auto"/>
              </w:rPr>
            </w:pPr>
            <w:r>
              <w:rPr>
                <w:rFonts w:ascii="Arial" w:cs="Arial" w:eastAsia="Arial" w:hAnsi="Arial"/>
                <w:sz w:val="18"/>
                <w:szCs w:val="18"/>
                <w:color w:val="auto"/>
              </w:rPr>
              <w:t>-</w:t>
            </w:r>
          </w:p>
        </w:tc>
        <w:tc>
          <w:tcPr>
            <w:tcW w:w="500" w:type="dxa"/>
            <w:vAlign w:val="bottom"/>
            <w:gridSpan w:val="2"/>
          </w:tcPr>
          <w:p>
            <w:pPr>
              <w:jc w:val="right"/>
              <w:ind w:right="80"/>
              <w:spacing w:after="0"/>
              <w:rPr>
                <w:sz w:val="20"/>
                <w:szCs w:val="20"/>
                <w:color w:val="auto"/>
              </w:rPr>
            </w:pPr>
            <w:r>
              <w:rPr>
                <w:rFonts w:ascii="Arial" w:cs="Arial" w:eastAsia="Arial" w:hAnsi="Arial"/>
                <w:sz w:val="18"/>
                <w:szCs w:val="18"/>
                <w:color w:val="auto"/>
              </w:rPr>
              <w:t>$</w:t>
            </w:r>
          </w:p>
        </w:tc>
        <w:tc>
          <w:tcPr>
            <w:tcW w:w="1320" w:type="dxa"/>
            <w:vAlign w:val="bottom"/>
          </w:tcPr>
          <w:p>
            <w:pPr>
              <w:jc w:val="right"/>
              <w:ind w:right="70"/>
              <w:spacing w:after="0"/>
              <w:rPr>
                <w:sz w:val="20"/>
                <w:szCs w:val="20"/>
                <w:color w:val="auto"/>
              </w:rPr>
            </w:pPr>
            <w:r>
              <w:rPr>
                <w:rFonts w:ascii="Arial" w:cs="Arial" w:eastAsia="Arial" w:hAnsi="Arial"/>
                <w:sz w:val="18"/>
                <w:szCs w:val="18"/>
                <w:color w:val="auto"/>
              </w:rPr>
              <w:t>2,742,826</w:t>
            </w:r>
          </w:p>
        </w:tc>
      </w:tr>
      <w:tr>
        <w:trPr>
          <w:trHeight w:val="243"/>
        </w:trPr>
        <w:tc>
          <w:tcPr>
            <w:tcW w:w="4520" w:type="dxa"/>
            <w:vAlign w:val="bottom"/>
          </w:tcPr>
          <w:p>
            <w:pPr>
              <w:spacing w:after="0"/>
              <w:rPr>
                <w:sz w:val="20"/>
                <w:szCs w:val="20"/>
                <w:color w:val="auto"/>
              </w:rPr>
            </w:pPr>
            <w:r>
              <w:rPr>
                <w:rFonts w:ascii="Arial" w:cs="Arial" w:eastAsia="Arial" w:hAnsi="Arial"/>
                <w:sz w:val="18"/>
                <w:szCs w:val="18"/>
                <w:color w:val="auto"/>
              </w:rPr>
              <w:t>Gross profit</w:t>
            </w:r>
          </w:p>
        </w:tc>
        <w:tc>
          <w:tcPr>
            <w:tcW w:w="100" w:type="dxa"/>
            <w:vAlign w:val="bottom"/>
          </w:tcPr>
          <w:p>
            <w:pPr>
              <w:spacing w:after="0"/>
              <w:rPr>
                <w:sz w:val="21"/>
                <w:szCs w:val="21"/>
                <w:color w:val="auto"/>
              </w:rPr>
            </w:pPr>
          </w:p>
        </w:tc>
        <w:tc>
          <w:tcPr>
            <w:tcW w:w="1380" w:type="dxa"/>
            <w:vAlign w:val="bottom"/>
          </w:tcPr>
          <w:p>
            <w:pPr>
              <w:jc w:val="right"/>
              <w:ind w:right="70"/>
              <w:spacing w:after="0"/>
              <w:rPr>
                <w:sz w:val="20"/>
                <w:szCs w:val="20"/>
                <w:color w:val="auto"/>
              </w:rPr>
            </w:pPr>
            <w:r>
              <w:rPr>
                <w:rFonts w:ascii="Arial" w:cs="Arial" w:eastAsia="Arial" w:hAnsi="Arial"/>
                <w:sz w:val="18"/>
                <w:szCs w:val="18"/>
                <w:color w:val="auto"/>
              </w:rPr>
              <w:t>821,375</w:t>
            </w:r>
          </w:p>
        </w:tc>
        <w:tc>
          <w:tcPr>
            <w:tcW w:w="1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380" w:type="dxa"/>
            <w:vAlign w:val="bottom"/>
          </w:tcPr>
          <w:p>
            <w:pPr>
              <w:jc w:val="right"/>
              <w:ind w:right="10"/>
              <w:spacing w:after="0"/>
              <w:rPr>
                <w:sz w:val="20"/>
                <w:szCs w:val="20"/>
                <w:color w:val="auto"/>
              </w:rPr>
            </w:pPr>
            <w:r>
              <w:rPr>
                <w:rFonts w:ascii="Arial" w:cs="Arial" w:eastAsia="Arial" w:hAnsi="Arial"/>
                <w:sz w:val="18"/>
                <w:szCs w:val="18"/>
                <w:color w:val="auto"/>
              </w:rPr>
              <w:t>(40,636)</w:t>
            </w:r>
          </w:p>
        </w:tc>
        <w:tc>
          <w:tcPr>
            <w:tcW w:w="34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300" w:type="dxa"/>
            <w:vAlign w:val="bottom"/>
          </w:tcPr>
          <w:p>
            <w:pPr>
              <w:jc w:val="right"/>
              <w:ind w:right="70"/>
              <w:spacing w:after="0"/>
              <w:rPr>
                <w:sz w:val="20"/>
                <w:szCs w:val="20"/>
                <w:color w:val="auto"/>
              </w:rPr>
            </w:pPr>
            <w:r>
              <w:rPr>
                <w:rFonts w:ascii="Arial" w:cs="Arial" w:eastAsia="Arial" w:hAnsi="Arial"/>
                <w:sz w:val="18"/>
                <w:szCs w:val="18"/>
                <w:color w:val="auto"/>
              </w:rPr>
              <w:t>-</w:t>
            </w:r>
          </w:p>
        </w:tc>
        <w:tc>
          <w:tcPr>
            <w:tcW w:w="3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320" w:type="dxa"/>
            <w:vAlign w:val="bottom"/>
          </w:tcPr>
          <w:p>
            <w:pPr>
              <w:jc w:val="right"/>
              <w:ind w:right="70"/>
              <w:spacing w:after="0"/>
              <w:rPr>
                <w:sz w:val="20"/>
                <w:szCs w:val="20"/>
                <w:color w:val="auto"/>
              </w:rPr>
            </w:pPr>
            <w:r>
              <w:rPr>
                <w:rFonts w:ascii="Arial" w:cs="Arial" w:eastAsia="Arial" w:hAnsi="Arial"/>
                <w:sz w:val="18"/>
                <w:szCs w:val="18"/>
                <w:color w:val="auto"/>
              </w:rPr>
              <w:t>862,011</w:t>
            </w:r>
          </w:p>
        </w:tc>
      </w:tr>
      <w:tr>
        <w:trPr>
          <w:trHeight w:val="243"/>
        </w:trPr>
        <w:tc>
          <w:tcPr>
            <w:tcW w:w="4520" w:type="dxa"/>
            <w:vAlign w:val="bottom"/>
          </w:tcPr>
          <w:p>
            <w:pPr>
              <w:ind w:left="420"/>
              <w:spacing w:after="0"/>
              <w:rPr>
                <w:sz w:val="20"/>
                <w:szCs w:val="20"/>
                <w:color w:val="auto"/>
              </w:rPr>
            </w:pPr>
            <w:r>
              <w:rPr>
                <w:rFonts w:ascii="Arial" w:cs="Arial" w:eastAsia="Arial" w:hAnsi="Arial"/>
                <w:sz w:val="18"/>
                <w:szCs w:val="18"/>
                <w:i w:val="1"/>
                <w:iCs w:val="1"/>
                <w:color w:val="auto"/>
              </w:rPr>
              <w:t>Gross margin</w:t>
            </w:r>
          </w:p>
        </w:tc>
        <w:tc>
          <w:tcPr>
            <w:tcW w:w="100" w:type="dxa"/>
            <w:vAlign w:val="bottom"/>
          </w:tcPr>
          <w:p>
            <w:pPr>
              <w:spacing w:after="0"/>
              <w:rPr>
                <w:sz w:val="21"/>
                <w:szCs w:val="21"/>
                <w:color w:val="auto"/>
              </w:rPr>
            </w:pPr>
          </w:p>
        </w:tc>
        <w:tc>
          <w:tcPr>
            <w:tcW w:w="1380" w:type="dxa"/>
            <w:vAlign w:val="bottom"/>
          </w:tcPr>
          <w:p>
            <w:pPr>
              <w:jc w:val="right"/>
              <w:spacing w:after="0"/>
              <w:rPr>
                <w:sz w:val="20"/>
                <w:szCs w:val="20"/>
                <w:color w:val="auto"/>
              </w:rPr>
            </w:pPr>
            <w:r>
              <w:rPr>
                <w:rFonts w:ascii="Arial" w:cs="Arial" w:eastAsia="Arial" w:hAnsi="Arial"/>
                <w:sz w:val="18"/>
                <w:szCs w:val="18"/>
                <w:i w:val="1"/>
                <w:iCs w:val="1"/>
                <w:color w:val="auto"/>
              </w:rPr>
              <w:t>29.9%</w:t>
            </w:r>
          </w:p>
        </w:tc>
        <w:tc>
          <w:tcPr>
            <w:tcW w:w="1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380" w:type="dxa"/>
            <w:vAlign w:val="bottom"/>
          </w:tcPr>
          <w:p>
            <w:pPr>
              <w:jc w:val="right"/>
              <w:ind w:right="70"/>
              <w:spacing w:after="0"/>
              <w:rPr>
                <w:sz w:val="20"/>
                <w:szCs w:val="20"/>
                <w:color w:val="auto"/>
              </w:rPr>
            </w:pPr>
            <w:r>
              <w:rPr>
                <w:rFonts w:ascii="Arial" w:cs="Arial" w:eastAsia="Arial" w:hAnsi="Arial"/>
                <w:sz w:val="18"/>
                <w:szCs w:val="18"/>
                <w:i w:val="1"/>
                <w:iCs w:val="1"/>
                <w:color w:val="auto"/>
              </w:rPr>
              <w:t>-</w:t>
            </w:r>
          </w:p>
        </w:tc>
        <w:tc>
          <w:tcPr>
            <w:tcW w:w="34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300" w:type="dxa"/>
            <w:vAlign w:val="bottom"/>
          </w:tcPr>
          <w:p>
            <w:pPr>
              <w:jc w:val="right"/>
              <w:ind w:right="70"/>
              <w:spacing w:after="0"/>
              <w:rPr>
                <w:sz w:val="20"/>
                <w:szCs w:val="20"/>
                <w:color w:val="auto"/>
              </w:rPr>
            </w:pPr>
            <w:r>
              <w:rPr>
                <w:rFonts w:ascii="Arial" w:cs="Arial" w:eastAsia="Arial" w:hAnsi="Arial"/>
                <w:sz w:val="18"/>
                <w:szCs w:val="18"/>
                <w:i w:val="1"/>
                <w:iCs w:val="1"/>
                <w:color w:val="auto"/>
              </w:rPr>
              <w:t>-</w:t>
            </w:r>
          </w:p>
        </w:tc>
        <w:tc>
          <w:tcPr>
            <w:tcW w:w="3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320" w:type="dxa"/>
            <w:vAlign w:val="bottom"/>
          </w:tcPr>
          <w:p>
            <w:pPr>
              <w:jc w:val="right"/>
              <w:spacing w:after="0"/>
              <w:rPr>
                <w:sz w:val="20"/>
                <w:szCs w:val="20"/>
                <w:color w:val="auto"/>
              </w:rPr>
            </w:pPr>
            <w:r>
              <w:rPr>
                <w:rFonts w:ascii="Arial" w:cs="Arial" w:eastAsia="Arial" w:hAnsi="Arial"/>
                <w:sz w:val="18"/>
                <w:szCs w:val="18"/>
                <w:i w:val="1"/>
                <w:iCs w:val="1"/>
                <w:color w:val="auto"/>
              </w:rPr>
              <w:t>31.4%</w:t>
            </w:r>
          </w:p>
        </w:tc>
      </w:tr>
      <w:tr>
        <w:trPr>
          <w:trHeight w:val="486"/>
        </w:trPr>
        <w:tc>
          <w:tcPr>
            <w:tcW w:w="4520" w:type="dxa"/>
            <w:vAlign w:val="bottom"/>
          </w:tcPr>
          <w:p>
            <w:pPr>
              <w:ind w:left="220"/>
              <w:spacing w:after="0"/>
              <w:rPr>
                <w:sz w:val="20"/>
                <w:szCs w:val="20"/>
                <w:color w:val="auto"/>
              </w:rPr>
            </w:pPr>
            <w:r>
              <w:rPr>
                <w:rFonts w:ascii="Arial" w:cs="Arial" w:eastAsia="Arial" w:hAnsi="Arial"/>
                <w:sz w:val="18"/>
                <w:szCs w:val="18"/>
                <w:color w:val="auto"/>
              </w:rPr>
              <w:t>Selling, general and administrative expense</w:t>
            </w:r>
          </w:p>
        </w:tc>
        <w:tc>
          <w:tcPr>
            <w:tcW w:w="100" w:type="dxa"/>
            <w:vAlign w:val="bottom"/>
          </w:tcPr>
          <w:p>
            <w:pPr>
              <w:spacing w:after="0"/>
              <w:rPr>
                <w:sz w:val="24"/>
                <w:szCs w:val="24"/>
                <w:color w:val="auto"/>
              </w:rPr>
            </w:pPr>
          </w:p>
        </w:tc>
        <w:tc>
          <w:tcPr>
            <w:tcW w:w="1380" w:type="dxa"/>
            <w:vAlign w:val="bottom"/>
          </w:tcPr>
          <w:p>
            <w:pPr>
              <w:jc w:val="right"/>
              <w:ind w:right="10"/>
              <w:spacing w:after="0"/>
              <w:rPr>
                <w:sz w:val="20"/>
                <w:szCs w:val="20"/>
                <w:color w:val="auto"/>
              </w:rPr>
            </w:pPr>
            <w:r>
              <w:rPr>
                <w:rFonts w:ascii="Arial" w:cs="Arial" w:eastAsia="Arial" w:hAnsi="Arial"/>
                <w:sz w:val="18"/>
                <w:szCs w:val="18"/>
                <w:color w:val="auto"/>
              </w:rPr>
              <w:t>(675,523)</w:t>
            </w:r>
          </w:p>
        </w:tc>
        <w:tc>
          <w:tcPr>
            <w:tcW w:w="1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380" w:type="dxa"/>
            <w:vAlign w:val="bottom"/>
          </w:tcPr>
          <w:p>
            <w:pPr>
              <w:jc w:val="right"/>
              <w:ind w:right="10"/>
              <w:spacing w:after="0"/>
              <w:rPr>
                <w:sz w:val="20"/>
                <w:szCs w:val="20"/>
                <w:color w:val="auto"/>
              </w:rPr>
            </w:pPr>
            <w:r>
              <w:rPr>
                <w:rFonts w:ascii="Arial" w:cs="Arial" w:eastAsia="Arial" w:hAnsi="Arial"/>
                <w:sz w:val="18"/>
                <w:szCs w:val="18"/>
                <w:color w:val="auto"/>
              </w:rPr>
              <w:t>(31,681)</w:t>
            </w:r>
          </w:p>
        </w:tc>
        <w:tc>
          <w:tcPr>
            <w:tcW w:w="34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300" w:type="dxa"/>
            <w:vAlign w:val="bottom"/>
          </w:tcPr>
          <w:p>
            <w:pPr>
              <w:jc w:val="right"/>
              <w:ind w:right="10"/>
              <w:spacing w:after="0"/>
              <w:rPr>
                <w:sz w:val="20"/>
                <w:szCs w:val="20"/>
                <w:color w:val="auto"/>
              </w:rPr>
            </w:pPr>
            <w:r>
              <w:rPr>
                <w:rFonts w:ascii="Arial" w:cs="Arial" w:eastAsia="Arial" w:hAnsi="Arial"/>
                <w:sz w:val="18"/>
                <w:szCs w:val="18"/>
                <w:color w:val="auto"/>
              </w:rPr>
              <w:t>(27,557)</w:t>
            </w:r>
          </w:p>
        </w:tc>
        <w:tc>
          <w:tcPr>
            <w:tcW w:w="320" w:type="dxa"/>
            <w:vAlign w:val="bottom"/>
          </w:tcPr>
          <w:p>
            <w:pPr>
              <w:jc w:val="right"/>
              <w:spacing w:after="0"/>
              <w:rPr>
                <w:sz w:val="20"/>
                <w:szCs w:val="20"/>
                <w:color w:val="auto"/>
              </w:rPr>
            </w:pPr>
            <w:r>
              <w:rPr>
                <w:rFonts w:ascii="Arial" w:cs="Arial" w:eastAsia="Arial" w:hAnsi="Arial"/>
                <w:sz w:val="18"/>
                <w:szCs w:val="18"/>
                <w:color w:val="auto"/>
              </w:rPr>
              <w:t>(3)</w:t>
            </w:r>
          </w:p>
        </w:tc>
        <w:tc>
          <w:tcPr>
            <w:tcW w:w="180" w:type="dxa"/>
            <w:vAlign w:val="bottom"/>
          </w:tcPr>
          <w:p>
            <w:pPr>
              <w:spacing w:after="0"/>
              <w:rPr>
                <w:sz w:val="24"/>
                <w:szCs w:val="24"/>
                <w:color w:val="auto"/>
              </w:rPr>
            </w:pPr>
          </w:p>
        </w:tc>
        <w:tc>
          <w:tcPr>
            <w:tcW w:w="1320" w:type="dxa"/>
            <w:vAlign w:val="bottom"/>
          </w:tcPr>
          <w:p>
            <w:pPr>
              <w:jc w:val="right"/>
              <w:ind w:right="10"/>
              <w:spacing w:after="0"/>
              <w:rPr>
                <w:sz w:val="20"/>
                <w:szCs w:val="20"/>
                <w:color w:val="auto"/>
              </w:rPr>
            </w:pPr>
            <w:r>
              <w:rPr>
                <w:rFonts w:ascii="Arial" w:cs="Arial" w:eastAsia="Arial" w:hAnsi="Arial"/>
                <w:sz w:val="18"/>
                <w:szCs w:val="18"/>
                <w:color w:val="auto"/>
              </w:rPr>
              <w:t>(616,285)</w:t>
            </w:r>
          </w:p>
        </w:tc>
      </w:tr>
      <w:tr>
        <w:trPr>
          <w:trHeight w:val="486"/>
        </w:trPr>
        <w:tc>
          <w:tcPr>
            <w:tcW w:w="4520" w:type="dxa"/>
            <w:vAlign w:val="bottom"/>
          </w:tcPr>
          <w:p>
            <w:pPr>
              <w:spacing w:after="0"/>
              <w:rPr>
                <w:sz w:val="20"/>
                <w:szCs w:val="20"/>
                <w:color w:val="auto"/>
              </w:rPr>
            </w:pPr>
            <w:r>
              <w:rPr>
                <w:rFonts w:ascii="Arial" w:cs="Arial" w:eastAsia="Arial" w:hAnsi="Arial"/>
                <w:sz w:val="18"/>
                <w:szCs w:val="18"/>
                <w:color w:val="auto"/>
              </w:rPr>
              <w:t>Operating income</w:t>
            </w:r>
          </w:p>
        </w:tc>
        <w:tc>
          <w:tcPr>
            <w:tcW w:w="100" w:type="dxa"/>
            <w:vAlign w:val="bottom"/>
          </w:tcPr>
          <w:p>
            <w:pPr>
              <w:spacing w:after="0"/>
              <w:rPr>
                <w:sz w:val="24"/>
                <w:szCs w:val="24"/>
                <w:color w:val="auto"/>
              </w:rPr>
            </w:pPr>
          </w:p>
        </w:tc>
        <w:tc>
          <w:tcPr>
            <w:tcW w:w="1380" w:type="dxa"/>
            <w:vAlign w:val="bottom"/>
          </w:tcPr>
          <w:p>
            <w:pPr>
              <w:jc w:val="right"/>
              <w:ind w:right="70"/>
              <w:spacing w:after="0"/>
              <w:rPr>
                <w:sz w:val="20"/>
                <w:szCs w:val="20"/>
                <w:color w:val="auto"/>
              </w:rPr>
            </w:pPr>
            <w:r>
              <w:rPr>
                <w:rFonts w:ascii="Arial" w:cs="Arial" w:eastAsia="Arial" w:hAnsi="Arial"/>
                <w:sz w:val="18"/>
                <w:szCs w:val="18"/>
                <w:color w:val="auto"/>
              </w:rPr>
              <w:t>154,977</w:t>
            </w:r>
          </w:p>
        </w:tc>
        <w:tc>
          <w:tcPr>
            <w:tcW w:w="1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380" w:type="dxa"/>
            <w:vAlign w:val="bottom"/>
          </w:tcPr>
          <w:p>
            <w:pPr>
              <w:jc w:val="right"/>
              <w:ind w:right="10"/>
              <w:spacing w:after="0"/>
              <w:rPr>
                <w:sz w:val="20"/>
                <w:szCs w:val="20"/>
                <w:color w:val="auto"/>
              </w:rPr>
            </w:pPr>
            <w:r>
              <w:rPr>
                <w:rFonts w:ascii="Arial" w:cs="Arial" w:eastAsia="Arial" w:hAnsi="Arial"/>
                <w:sz w:val="18"/>
                <w:szCs w:val="18"/>
                <w:color w:val="auto"/>
              </w:rPr>
              <w:t>(72,317)</w:t>
            </w:r>
          </w:p>
        </w:tc>
        <w:tc>
          <w:tcPr>
            <w:tcW w:w="34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300" w:type="dxa"/>
            <w:vAlign w:val="bottom"/>
          </w:tcPr>
          <w:p>
            <w:pPr>
              <w:jc w:val="right"/>
              <w:ind w:right="10"/>
              <w:spacing w:after="0"/>
              <w:rPr>
                <w:sz w:val="20"/>
                <w:szCs w:val="20"/>
                <w:color w:val="auto"/>
              </w:rPr>
            </w:pPr>
            <w:r>
              <w:rPr>
                <w:rFonts w:ascii="Arial" w:cs="Arial" w:eastAsia="Arial" w:hAnsi="Arial"/>
                <w:sz w:val="18"/>
                <w:szCs w:val="18"/>
                <w:color w:val="auto"/>
              </w:rPr>
              <w:t>(27,557)</w:t>
            </w:r>
          </w:p>
        </w:tc>
        <w:tc>
          <w:tcPr>
            <w:tcW w:w="3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320" w:type="dxa"/>
            <w:vAlign w:val="bottom"/>
          </w:tcPr>
          <w:p>
            <w:pPr>
              <w:jc w:val="right"/>
              <w:ind w:right="70"/>
              <w:spacing w:after="0"/>
              <w:rPr>
                <w:sz w:val="20"/>
                <w:szCs w:val="20"/>
                <w:color w:val="auto"/>
              </w:rPr>
            </w:pPr>
            <w:r>
              <w:rPr>
                <w:rFonts w:ascii="Arial" w:cs="Arial" w:eastAsia="Arial" w:hAnsi="Arial"/>
                <w:sz w:val="18"/>
                <w:szCs w:val="18"/>
                <w:color w:val="auto"/>
              </w:rPr>
              <w:t>254,851</w:t>
            </w:r>
          </w:p>
        </w:tc>
      </w:tr>
      <w:tr>
        <w:trPr>
          <w:trHeight w:val="243"/>
        </w:trPr>
        <w:tc>
          <w:tcPr>
            <w:tcW w:w="4520" w:type="dxa"/>
            <w:vAlign w:val="bottom"/>
          </w:tcPr>
          <w:p>
            <w:pPr>
              <w:ind w:left="420"/>
              <w:spacing w:after="0"/>
              <w:rPr>
                <w:sz w:val="20"/>
                <w:szCs w:val="20"/>
                <w:color w:val="auto"/>
              </w:rPr>
            </w:pPr>
            <w:r>
              <w:rPr>
                <w:rFonts w:ascii="Arial" w:cs="Arial" w:eastAsia="Arial" w:hAnsi="Arial"/>
                <w:sz w:val="18"/>
                <w:szCs w:val="18"/>
                <w:i w:val="1"/>
                <w:iCs w:val="1"/>
                <w:color w:val="auto"/>
              </w:rPr>
              <w:t>Operating income as a percentage of sales</w:t>
            </w:r>
          </w:p>
        </w:tc>
        <w:tc>
          <w:tcPr>
            <w:tcW w:w="100" w:type="dxa"/>
            <w:vAlign w:val="bottom"/>
          </w:tcPr>
          <w:p>
            <w:pPr>
              <w:spacing w:after="0"/>
              <w:rPr>
                <w:sz w:val="21"/>
                <w:szCs w:val="21"/>
                <w:color w:val="auto"/>
              </w:rPr>
            </w:pPr>
          </w:p>
        </w:tc>
        <w:tc>
          <w:tcPr>
            <w:tcW w:w="1380" w:type="dxa"/>
            <w:vAlign w:val="bottom"/>
          </w:tcPr>
          <w:p>
            <w:pPr>
              <w:jc w:val="right"/>
              <w:spacing w:after="0"/>
              <w:rPr>
                <w:sz w:val="20"/>
                <w:szCs w:val="20"/>
                <w:color w:val="auto"/>
              </w:rPr>
            </w:pPr>
            <w:r>
              <w:rPr>
                <w:rFonts w:ascii="Arial" w:cs="Arial" w:eastAsia="Arial" w:hAnsi="Arial"/>
                <w:sz w:val="18"/>
                <w:szCs w:val="18"/>
                <w:i w:val="1"/>
                <w:iCs w:val="1"/>
                <w:color w:val="auto"/>
              </w:rPr>
              <w:t>5.7%</w:t>
            </w:r>
          </w:p>
        </w:tc>
        <w:tc>
          <w:tcPr>
            <w:tcW w:w="1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380" w:type="dxa"/>
            <w:vAlign w:val="bottom"/>
          </w:tcPr>
          <w:p>
            <w:pPr>
              <w:jc w:val="right"/>
              <w:ind w:right="70"/>
              <w:spacing w:after="0"/>
              <w:rPr>
                <w:sz w:val="20"/>
                <w:szCs w:val="20"/>
                <w:color w:val="auto"/>
              </w:rPr>
            </w:pPr>
            <w:r>
              <w:rPr>
                <w:rFonts w:ascii="Arial" w:cs="Arial" w:eastAsia="Arial" w:hAnsi="Arial"/>
                <w:sz w:val="18"/>
                <w:szCs w:val="18"/>
                <w:i w:val="1"/>
                <w:iCs w:val="1"/>
                <w:color w:val="auto"/>
              </w:rPr>
              <w:t>-</w:t>
            </w:r>
          </w:p>
        </w:tc>
        <w:tc>
          <w:tcPr>
            <w:tcW w:w="34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300" w:type="dxa"/>
            <w:vAlign w:val="bottom"/>
          </w:tcPr>
          <w:p>
            <w:pPr>
              <w:jc w:val="right"/>
              <w:ind w:right="70"/>
              <w:spacing w:after="0"/>
              <w:rPr>
                <w:sz w:val="20"/>
                <w:szCs w:val="20"/>
                <w:color w:val="auto"/>
              </w:rPr>
            </w:pPr>
            <w:r>
              <w:rPr>
                <w:rFonts w:ascii="Arial" w:cs="Arial" w:eastAsia="Arial" w:hAnsi="Arial"/>
                <w:sz w:val="18"/>
                <w:szCs w:val="18"/>
                <w:i w:val="1"/>
                <w:iCs w:val="1"/>
                <w:color w:val="auto"/>
              </w:rPr>
              <w:t>-</w:t>
            </w:r>
          </w:p>
        </w:tc>
        <w:tc>
          <w:tcPr>
            <w:tcW w:w="3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320" w:type="dxa"/>
            <w:vAlign w:val="bottom"/>
          </w:tcPr>
          <w:p>
            <w:pPr>
              <w:jc w:val="right"/>
              <w:spacing w:after="0"/>
              <w:rPr>
                <w:sz w:val="20"/>
                <w:szCs w:val="20"/>
                <w:color w:val="auto"/>
              </w:rPr>
            </w:pPr>
            <w:r>
              <w:rPr>
                <w:rFonts w:ascii="Arial" w:cs="Arial" w:eastAsia="Arial" w:hAnsi="Arial"/>
                <w:sz w:val="18"/>
                <w:szCs w:val="18"/>
                <w:i w:val="1"/>
                <w:iCs w:val="1"/>
                <w:color w:val="auto"/>
              </w:rPr>
              <w:t>9.3%</w:t>
            </w:r>
          </w:p>
        </w:tc>
      </w:tr>
      <w:tr>
        <w:trPr>
          <w:trHeight w:val="486"/>
        </w:trPr>
        <w:tc>
          <w:tcPr>
            <w:tcW w:w="4520" w:type="dxa"/>
            <w:vAlign w:val="bottom"/>
          </w:tcPr>
          <w:p>
            <w:pPr>
              <w:ind w:left="220"/>
              <w:spacing w:after="0"/>
              <w:rPr>
                <w:sz w:val="20"/>
                <w:szCs w:val="20"/>
                <w:color w:val="auto"/>
              </w:rPr>
            </w:pPr>
            <w:r>
              <w:rPr>
                <w:rFonts w:ascii="Arial" w:cs="Arial" w:eastAsia="Arial" w:hAnsi="Arial"/>
                <w:sz w:val="18"/>
                <w:szCs w:val="18"/>
                <w:color w:val="auto"/>
              </w:rPr>
              <w:t>Interest and other expense, net</w:t>
            </w:r>
          </w:p>
        </w:tc>
        <w:tc>
          <w:tcPr>
            <w:tcW w:w="100" w:type="dxa"/>
            <w:vAlign w:val="bottom"/>
          </w:tcPr>
          <w:p>
            <w:pPr>
              <w:spacing w:after="0"/>
              <w:rPr>
                <w:sz w:val="24"/>
                <w:szCs w:val="24"/>
                <w:color w:val="auto"/>
              </w:rPr>
            </w:pPr>
          </w:p>
        </w:tc>
        <w:tc>
          <w:tcPr>
            <w:tcW w:w="1380" w:type="dxa"/>
            <w:vAlign w:val="bottom"/>
          </w:tcPr>
          <w:p>
            <w:pPr>
              <w:jc w:val="right"/>
              <w:ind w:right="10"/>
              <w:spacing w:after="0"/>
              <w:rPr>
                <w:sz w:val="20"/>
                <w:szCs w:val="20"/>
                <w:color w:val="auto"/>
              </w:rPr>
            </w:pPr>
            <w:r>
              <w:rPr>
                <w:rFonts w:ascii="Arial" w:cs="Arial" w:eastAsia="Arial" w:hAnsi="Arial"/>
                <w:sz w:val="18"/>
                <w:szCs w:val="18"/>
                <w:color w:val="auto"/>
              </w:rPr>
              <w:t>(13,068)</w:t>
            </w:r>
          </w:p>
        </w:tc>
        <w:tc>
          <w:tcPr>
            <w:tcW w:w="1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380" w:type="dxa"/>
            <w:vAlign w:val="bottom"/>
          </w:tcPr>
          <w:p>
            <w:pPr>
              <w:jc w:val="right"/>
              <w:ind w:right="70"/>
              <w:spacing w:after="0"/>
              <w:rPr>
                <w:sz w:val="20"/>
                <w:szCs w:val="20"/>
                <w:color w:val="auto"/>
              </w:rPr>
            </w:pPr>
            <w:r>
              <w:rPr>
                <w:rFonts w:ascii="Arial" w:cs="Arial" w:eastAsia="Arial" w:hAnsi="Arial"/>
                <w:sz w:val="18"/>
                <w:szCs w:val="18"/>
                <w:color w:val="auto"/>
              </w:rPr>
              <w:t>-</w:t>
            </w:r>
          </w:p>
        </w:tc>
        <w:tc>
          <w:tcPr>
            <w:tcW w:w="34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300" w:type="dxa"/>
            <w:vAlign w:val="bottom"/>
          </w:tcPr>
          <w:p>
            <w:pPr>
              <w:jc w:val="right"/>
              <w:ind w:right="70"/>
              <w:spacing w:after="0"/>
              <w:rPr>
                <w:sz w:val="20"/>
                <w:szCs w:val="20"/>
                <w:color w:val="auto"/>
              </w:rPr>
            </w:pPr>
            <w:r>
              <w:rPr>
                <w:rFonts w:ascii="Arial" w:cs="Arial" w:eastAsia="Arial" w:hAnsi="Arial"/>
                <w:sz w:val="18"/>
                <w:szCs w:val="18"/>
                <w:color w:val="auto"/>
              </w:rPr>
              <w:t>25,663</w:t>
            </w:r>
          </w:p>
        </w:tc>
        <w:tc>
          <w:tcPr>
            <w:tcW w:w="320" w:type="dxa"/>
            <w:vAlign w:val="bottom"/>
          </w:tcPr>
          <w:p>
            <w:pPr>
              <w:jc w:val="right"/>
              <w:spacing w:after="0"/>
              <w:rPr>
                <w:sz w:val="20"/>
                <w:szCs w:val="20"/>
                <w:color w:val="auto"/>
              </w:rPr>
            </w:pPr>
            <w:r>
              <w:rPr>
                <w:rFonts w:ascii="Arial" w:cs="Arial" w:eastAsia="Arial" w:hAnsi="Arial"/>
                <w:sz w:val="18"/>
                <w:szCs w:val="18"/>
                <w:color w:val="auto"/>
              </w:rPr>
              <w:t>(4)</w:t>
            </w:r>
          </w:p>
        </w:tc>
        <w:tc>
          <w:tcPr>
            <w:tcW w:w="180" w:type="dxa"/>
            <w:vAlign w:val="bottom"/>
          </w:tcPr>
          <w:p>
            <w:pPr>
              <w:spacing w:after="0"/>
              <w:rPr>
                <w:sz w:val="24"/>
                <w:szCs w:val="24"/>
                <w:color w:val="auto"/>
              </w:rPr>
            </w:pPr>
          </w:p>
        </w:tc>
        <w:tc>
          <w:tcPr>
            <w:tcW w:w="1320" w:type="dxa"/>
            <w:vAlign w:val="bottom"/>
          </w:tcPr>
          <w:p>
            <w:pPr>
              <w:jc w:val="right"/>
              <w:ind w:right="10"/>
              <w:spacing w:after="0"/>
              <w:rPr>
                <w:sz w:val="20"/>
                <w:szCs w:val="20"/>
                <w:color w:val="auto"/>
              </w:rPr>
            </w:pPr>
            <w:r>
              <w:rPr>
                <w:rFonts w:ascii="Arial" w:cs="Arial" w:eastAsia="Arial" w:hAnsi="Arial"/>
                <w:sz w:val="18"/>
                <w:szCs w:val="18"/>
                <w:color w:val="auto"/>
              </w:rPr>
              <w:t>(38,731)</w:t>
            </w:r>
          </w:p>
        </w:tc>
      </w:tr>
      <w:tr>
        <w:trPr>
          <w:trHeight w:val="486"/>
        </w:trPr>
        <w:tc>
          <w:tcPr>
            <w:tcW w:w="4520" w:type="dxa"/>
            <w:vAlign w:val="bottom"/>
          </w:tcPr>
          <w:p>
            <w:pPr>
              <w:spacing w:after="0"/>
              <w:rPr>
                <w:sz w:val="20"/>
                <w:szCs w:val="20"/>
                <w:color w:val="auto"/>
              </w:rPr>
            </w:pPr>
            <w:r>
              <w:rPr>
                <w:rFonts w:ascii="Arial" w:cs="Arial" w:eastAsia="Arial" w:hAnsi="Arial"/>
                <w:sz w:val="18"/>
                <w:szCs w:val="18"/>
                <w:color w:val="auto"/>
              </w:rPr>
              <w:t>Earnings before income taxes</w:t>
            </w:r>
          </w:p>
        </w:tc>
        <w:tc>
          <w:tcPr>
            <w:tcW w:w="100" w:type="dxa"/>
            <w:vAlign w:val="bottom"/>
          </w:tcPr>
          <w:p>
            <w:pPr>
              <w:spacing w:after="0"/>
              <w:rPr>
                <w:sz w:val="24"/>
                <w:szCs w:val="24"/>
                <w:color w:val="auto"/>
              </w:rPr>
            </w:pPr>
          </w:p>
        </w:tc>
        <w:tc>
          <w:tcPr>
            <w:tcW w:w="1380" w:type="dxa"/>
            <w:vAlign w:val="bottom"/>
          </w:tcPr>
          <w:p>
            <w:pPr>
              <w:jc w:val="right"/>
              <w:ind w:right="70"/>
              <w:spacing w:after="0"/>
              <w:rPr>
                <w:sz w:val="20"/>
                <w:szCs w:val="20"/>
                <w:color w:val="auto"/>
              </w:rPr>
            </w:pPr>
            <w:r>
              <w:rPr>
                <w:rFonts w:ascii="Arial" w:cs="Arial" w:eastAsia="Arial" w:hAnsi="Arial"/>
                <w:sz w:val="18"/>
                <w:szCs w:val="18"/>
                <w:color w:val="auto"/>
              </w:rPr>
              <w:t>141,909</w:t>
            </w:r>
          </w:p>
        </w:tc>
        <w:tc>
          <w:tcPr>
            <w:tcW w:w="1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380" w:type="dxa"/>
            <w:vAlign w:val="bottom"/>
          </w:tcPr>
          <w:p>
            <w:pPr>
              <w:jc w:val="right"/>
              <w:ind w:right="10"/>
              <w:spacing w:after="0"/>
              <w:rPr>
                <w:sz w:val="20"/>
                <w:szCs w:val="20"/>
                <w:color w:val="auto"/>
              </w:rPr>
            </w:pPr>
            <w:r>
              <w:rPr>
                <w:rFonts w:ascii="Arial" w:cs="Arial" w:eastAsia="Arial" w:hAnsi="Arial"/>
                <w:sz w:val="18"/>
                <w:szCs w:val="18"/>
                <w:color w:val="auto"/>
              </w:rPr>
              <w:t>(72,317)</w:t>
            </w:r>
          </w:p>
        </w:tc>
        <w:tc>
          <w:tcPr>
            <w:tcW w:w="34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300" w:type="dxa"/>
            <w:vAlign w:val="bottom"/>
          </w:tcPr>
          <w:p>
            <w:pPr>
              <w:jc w:val="right"/>
              <w:ind w:right="10"/>
              <w:spacing w:after="0"/>
              <w:rPr>
                <w:sz w:val="20"/>
                <w:szCs w:val="20"/>
                <w:color w:val="auto"/>
              </w:rPr>
            </w:pPr>
            <w:r>
              <w:rPr>
                <w:rFonts w:ascii="Arial" w:cs="Arial" w:eastAsia="Arial" w:hAnsi="Arial"/>
                <w:sz w:val="18"/>
                <w:szCs w:val="18"/>
                <w:color w:val="auto"/>
              </w:rPr>
              <w:t>(1,894)</w:t>
            </w:r>
          </w:p>
        </w:tc>
        <w:tc>
          <w:tcPr>
            <w:tcW w:w="3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320" w:type="dxa"/>
            <w:vAlign w:val="bottom"/>
          </w:tcPr>
          <w:p>
            <w:pPr>
              <w:jc w:val="right"/>
              <w:ind w:right="70"/>
              <w:spacing w:after="0"/>
              <w:rPr>
                <w:sz w:val="20"/>
                <w:szCs w:val="20"/>
                <w:color w:val="auto"/>
              </w:rPr>
            </w:pPr>
            <w:r>
              <w:rPr>
                <w:rFonts w:ascii="Arial" w:cs="Arial" w:eastAsia="Arial" w:hAnsi="Arial"/>
                <w:sz w:val="18"/>
                <w:szCs w:val="18"/>
                <w:color w:val="auto"/>
              </w:rPr>
              <w:t>216,120</w:t>
            </w:r>
          </w:p>
        </w:tc>
      </w:tr>
      <w:tr>
        <w:trPr>
          <w:trHeight w:val="243"/>
        </w:trPr>
        <w:tc>
          <w:tcPr>
            <w:tcW w:w="4520" w:type="dxa"/>
            <w:vAlign w:val="bottom"/>
          </w:tcPr>
          <w:p>
            <w:pPr>
              <w:spacing w:after="0"/>
              <w:rPr>
                <w:sz w:val="20"/>
                <w:szCs w:val="20"/>
                <w:color w:val="auto"/>
              </w:rPr>
            </w:pPr>
            <w:r>
              <w:rPr>
                <w:rFonts w:ascii="Arial" w:cs="Arial" w:eastAsia="Arial" w:hAnsi="Arial"/>
                <w:sz w:val="18"/>
                <w:szCs w:val="18"/>
                <w:color w:val="auto"/>
              </w:rPr>
              <w:t>Provision for income taxes</w:t>
            </w:r>
          </w:p>
        </w:tc>
        <w:tc>
          <w:tcPr>
            <w:tcW w:w="100" w:type="dxa"/>
            <w:vAlign w:val="bottom"/>
          </w:tcPr>
          <w:p>
            <w:pPr>
              <w:spacing w:after="0"/>
              <w:rPr>
                <w:sz w:val="21"/>
                <w:szCs w:val="21"/>
                <w:color w:val="auto"/>
              </w:rPr>
            </w:pPr>
          </w:p>
        </w:tc>
        <w:tc>
          <w:tcPr>
            <w:tcW w:w="1380" w:type="dxa"/>
            <w:vAlign w:val="bottom"/>
          </w:tcPr>
          <w:p>
            <w:pPr>
              <w:jc w:val="right"/>
              <w:ind w:right="10"/>
              <w:spacing w:after="0"/>
              <w:rPr>
                <w:sz w:val="20"/>
                <w:szCs w:val="20"/>
                <w:color w:val="auto"/>
              </w:rPr>
            </w:pPr>
            <w:r>
              <w:rPr>
                <w:rFonts w:ascii="Arial" w:cs="Arial" w:eastAsia="Arial" w:hAnsi="Arial"/>
                <w:sz w:val="18"/>
                <w:szCs w:val="18"/>
                <w:color w:val="auto"/>
              </w:rPr>
              <w:t>(60,650)</w:t>
            </w:r>
          </w:p>
        </w:tc>
        <w:tc>
          <w:tcPr>
            <w:tcW w:w="1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380" w:type="dxa"/>
            <w:vAlign w:val="bottom"/>
          </w:tcPr>
          <w:p>
            <w:pPr>
              <w:jc w:val="right"/>
              <w:ind w:right="70"/>
              <w:spacing w:after="0"/>
              <w:rPr>
                <w:sz w:val="20"/>
                <w:szCs w:val="20"/>
                <w:color w:val="auto"/>
              </w:rPr>
            </w:pPr>
            <w:r>
              <w:rPr>
                <w:rFonts w:ascii="Arial" w:cs="Arial" w:eastAsia="Arial" w:hAnsi="Arial"/>
                <w:sz w:val="18"/>
                <w:szCs w:val="18"/>
                <w:color w:val="auto"/>
              </w:rPr>
              <w:t>10,146</w:t>
            </w:r>
          </w:p>
        </w:tc>
        <w:tc>
          <w:tcPr>
            <w:tcW w:w="340" w:type="dxa"/>
            <w:vAlign w:val="bottom"/>
          </w:tcPr>
          <w:p>
            <w:pPr>
              <w:jc w:val="right"/>
              <w:spacing w:after="0"/>
              <w:rPr>
                <w:sz w:val="20"/>
                <w:szCs w:val="20"/>
                <w:color w:val="auto"/>
              </w:rPr>
            </w:pPr>
            <w:r>
              <w:rPr>
                <w:rFonts w:ascii="Arial" w:cs="Arial" w:eastAsia="Arial" w:hAnsi="Arial"/>
                <w:sz w:val="18"/>
                <w:szCs w:val="18"/>
                <w:color w:val="auto"/>
              </w:rPr>
              <w:t>(2)</w:t>
            </w:r>
          </w:p>
        </w:tc>
        <w:tc>
          <w:tcPr>
            <w:tcW w:w="180" w:type="dxa"/>
            <w:vAlign w:val="bottom"/>
          </w:tcPr>
          <w:p>
            <w:pPr>
              <w:spacing w:after="0"/>
              <w:rPr>
                <w:sz w:val="21"/>
                <w:szCs w:val="21"/>
                <w:color w:val="auto"/>
              </w:rPr>
            </w:pPr>
          </w:p>
        </w:tc>
        <w:tc>
          <w:tcPr>
            <w:tcW w:w="1300" w:type="dxa"/>
            <w:vAlign w:val="bottom"/>
          </w:tcPr>
          <w:p>
            <w:pPr>
              <w:jc w:val="right"/>
              <w:ind w:right="10"/>
              <w:spacing w:after="0"/>
              <w:rPr>
                <w:sz w:val="20"/>
                <w:szCs w:val="20"/>
                <w:color w:val="auto"/>
              </w:rPr>
            </w:pPr>
            <w:r>
              <w:rPr>
                <w:rFonts w:ascii="Arial" w:cs="Arial" w:eastAsia="Arial" w:hAnsi="Arial"/>
                <w:sz w:val="18"/>
                <w:szCs w:val="18"/>
                <w:color w:val="auto"/>
              </w:rPr>
              <w:t>(19,138)</w:t>
            </w:r>
          </w:p>
        </w:tc>
        <w:tc>
          <w:tcPr>
            <w:tcW w:w="320" w:type="dxa"/>
            <w:vAlign w:val="bottom"/>
          </w:tcPr>
          <w:p>
            <w:pPr>
              <w:jc w:val="right"/>
              <w:spacing w:after="0"/>
              <w:rPr>
                <w:sz w:val="20"/>
                <w:szCs w:val="20"/>
                <w:color w:val="auto"/>
              </w:rPr>
            </w:pPr>
            <w:r>
              <w:rPr>
                <w:rFonts w:ascii="Arial" w:cs="Arial" w:eastAsia="Arial" w:hAnsi="Arial"/>
                <w:sz w:val="18"/>
                <w:szCs w:val="18"/>
                <w:color w:val="auto"/>
              </w:rPr>
              <w:t>(5)</w:t>
            </w:r>
          </w:p>
        </w:tc>
        <w:tc>
          <w:tcPr>
            <w:tcW w:w="180" w:type="dxa"/>
            <w:vAlign w:val="bottom"/>
          </w:tcPr>
          <w:p>
            <w:pPr>
              <w:spacing w:after="0"/>
              <w:rPr>
                <w:sz w:val="21"/>
                <w:szCs w:val="21"/>
                <w:color w:val="auto"/>
              </w:rPr>
            </w:pPr>
          </w:p>
        </w:tc>
        <w:tc>
          <w:tcPr>
            <w:tcW w:w="1320" w:type="dxa"/>
            <w:vAlign w:val="bottom"/>
          </w:tcPr>
          <w:p>
            <w:pPr>
              <w:jc w:val="right"/>
              <w:ind w:right="10"/>
              <w:spacing w:after="0"/>
              <w:rPr>
                <w:sz w:val="20"/>
                <w:szCs w:val="20"/>
                <w:color w:val="auto"/>
              </w:rPr>
            </w:pPr>
            <w:r>
              <w:rPr>
                <w:rFonts w:ascii="Arial" w:cs="Arial" w:eastAsia="Arial" w:hAnsi="Arial"/>
                <w:sz w:val="18"/>
                <w:szCs w:val="18"/>
                <w:color w:val="auto"/>
              </w:rPr>
              <w:t>(51,658)</w:t>
            </w:r>
          </w:p>
        </w:tc>
      </w:tr>
      <w:tr>
        <w:trPr>
          <w:trHeight w:val="243"/>
        </w:trPr>
        <w:tc>
          <w:tcPr>
            <w:tcW w:w="4520" w:type="dxa"/>
            <w:vAlign w:val="bottom"/>
          </w:tcPr>
          <w:p>
            <w:pPr>
              <w:ind w:left="420"/>
              <w:spacing w:after="0"/>
              <w:rPr>
                <w:sz w:val="20"/>
                <w:szCs w:val="20"/>
                <w:color w:val="auto"/>
              </w:rPr>
            </w:pPr>
            <w:r>
              <w:rPr>
                <w:rFonts w:ascii="Arial" w:cs="Arial" w:eastAsia="Arial" w:hAnsi="Arial"/>
                <w:sz w:val="18"/>
                <w:szCs w:val="18"/>
                <w:i w:val="1"/>
                <w:iCs w:val="1"/>
                <w:color w:val="auto"/>
              </w:rPr>
              <w:t>Tax Rate</w:t>
            </w:r>
          </w:p>
        </w:tc>
        <w:tc>
          <w:tcPr>
            <w:tcW w:w="100" w:type="dxa"/>
            <w:vAlign w:val="bottom"/>
          </w:tcPr>
          <w:p>
            <w:pPr>
              <w:spacing w:after="0"/>
              <w:rPr>
                <w:sz w:val="21"/>
                <w:szCs w:val="21"/>
                <w:color w:val="auto"/>
              </w:rPr>
            </w:pPr>
          </w:p>
        </w:tc>
        <w:tc>
          <w:tcPr>
            <w:tcW w:w="1380" w:type="dxa"/>
            <w:vAlign w:val="bottom"/>
          </w:tcPr>
          <w:p>
            <w:pPr>
              <w:jc w:val="right"/>
              <w:spacing w:after="0"/>
              <w:rPr>
                <w:sz w:val="20"/>
                <w:szCs w:val="20"/>
                <w:color w:val="auto"/>
              </w:rPr>
            </w:pPr>
            <w:r>
              <w:rPr>
                <w:rFonts w:ascii="Arial" w:cs="Arial" w:eastAsia="Arial" w:hAnsi="Arial"/>
                <w:sz w:val="18"/>
                <w:szCs w:val="18"/>
                <w:i w:val="1"/>
                <w:iCs w:val="1"/>
                <w:color w:val="auto"/>
              </w:rPr>
              <w:t>42.7%</w:t>
            </w:r>
          </w:p>
        </w:tc>
        <w:tc>
          <w:tcPr>
            <w:tcW w:w="1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380" w:type="dxa"/>
            <w:vAlign w:val="bottom"/>
          </w:tcPr>
          <w:p>
            <w:pPr>
              <w:jc w:val="right"/>
              <w:spacing w:after="0"/>
              <w:rPr>
                <w:sz w:val="20"/>
                <w:szCs w:val="20"/>
                <w:color w:val="auto"/>
              </w:rPr>
            </w:pPr>
            <w:r>
              <w:rPr>
                <w:rFonts w:ascii="Arial" w:cs="Arial" w:eastAsia="Arial" w:hAnsi="Arial"/>
                <w:sz w:val="18"/>
                <w:szCs w:val="18"/>
                <w:i w:val="1"/>
                <w:iCs w:val="1"/>
                <w:color w:val="auto"/>
              </w:rPr>
              <w:t>14.0%</w:t>
            </w:r>
          </w:p>
        </w:tc>
        <w:tc>
          <w:tcPr>
            <w:tcW w:w="34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300" w:type="dxa"/>
            <w:vAlign w:val="bottom"/>
          </w:tcPr>
          <w:p>
            <w:pPr>
              <w:jc w:val="right"/>
              <w:spacing w:after="0"/>
              <w:rPr>
                <w:sz w:val="20"/>
                <w:szCs w:val="20"/>
                <w:color w:val="auto"/>
              </w:rPr>
            </w:pPr>
            <w:r>
              <w:rPr>
                <w:rFonts w:ascii="Arial" w:cs="Arial" w:eastAsia="Arial" w:hAnsi="Arial"/>
                <w:sz w:val="18"/>
                <w:szCs w:val="18"/>
                <w:i w:val="1"/>
                <w:iCs w:val="1"/>
                <w:color w:val="auto"/>
              </w:rPr>
              <w:t>-1010.5%</w:t>
            </w:r>
          </w:p>
        </w:tc>
        <w:tc>
          <w:tcPr>
            <w:tcW w:w="3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320" w:type="dxa"/>
            <w:vAlign w:val="bottom"/>
          </w:tcPr>
          <w:p>
            <w:pPr>
              <w:jc w:val="right"/>
              <w:spacing w:after="0"/>
              <w:rPr>
                <w:sz w:val="20"/>
                <w:szCs w:val="20"/>
                <w:color w:val="auto"/>
              </w:rPr>
            </w:pPr>
            <w:r>
              <w:rPr>
                <w:rFonts w:ascii="Arial" w:cs="Arial" w:eastAsia="Arial" w:hAnsi="Arial"/>
                <w:sz w:val="18"/>
                <w:szCs w:val="18"/>
                <w:i w:val="1"/>
                <w:iCs w:val="1"/>
                <w:color w:val="auto"/>
              </w:rPr>
              <w:t>23.9%</w:t>
            </w:r>
          </w:p>
        </w:tc>
      </w:tr>
      <w:tr>
        <w:trPr>
          <w:trHeight w:val="486"/>
        </w:trPr>
        <w:tc>
          <w:tcPr>
            <w:tcW w:w="4520" w:type="dxa"/>
            <w:vAlign w:val="bottom"/>
          </w:tcPr>
          <w:p>
            <w:pPr>
              <w:spacing w:after="0"/>
              <w:rPr>
                <w:sz w:val="20"/>
                <w:szCs w:val="20"/>
                <w:color w:val="auto"/>
              </w:rPr>
            </w:pPr>
            <w:r>
              <w:rPr>
                <w:rFonts w:ascii="Arial" w:cs="Arial" w:eastAsia="Arial" w:hAnsi="Arial"/>
                <w:sz w:val="18"/>
                <w:szCs w:val="18"/>
                <w:b w:val="1"/>
                <w:bCs w:val="1"/>
                <w:color w:val="auto"/>
              </w:rPr>
              <w:t>Net earnings attributable to Flowserve Corporation</w:t>
            </w:r>
          </w:p>
        </w:tc>
        <w:tc>
          <w:tcPr>
            <w:tcW w:w="100" w:type="dxa"/>
            <w:vAlign w:val="bottom"/>
          </w:tcPr>
          <w:p>
            <w:pPr>
              <w:jc w:val="right"/>
              <w:spacing w:after="0"/>
              <w:rPr>
                <w:sz w:val="20"/>
                <w:szCs w:val="20"/>
                <w:color w:val="auto"/>
              </w:rPr>
            </w:pPr>
            <w:r>
              <w:rPr>
                <w:rFonts w:ascii="Arial" w:cs="Arial" w:eastAsia="Arial" w:hAnsi="Arial"/>
                <w:sz w:val="15"/>
                <w:szCs w:val="15"/>
                <w:b w:val="1"/>
                <w:bCs w:val="1"/>
                <w:color w:val="auto"/>
                <w:w w:val="71"/>
              </w:rPr>
              <w:t>$</w:t>
            </w:r>
          </w:p>
        </w:tc>
        <w:tc>
          <w:tcPr>
            <w:tcW w:w="1380" w:type="dxa"/>
            <w:vAlign w:val="bottom"/>
          </w:tcPr>
          <w:p>
            <w:pPr>
              <w:jc w:val="right"/>
              <w:ind w:right="70"/>
              <w:spacing w:after="0"/>
              <w:rPr>
                <w:sz w:val="20"/>
                <w:szCs w:val="20"/>
                <w:color w:val="auto"/>
              </w:rPr>
            </w:pPr>
            <w:r>
              <w:rPr>
                <w:rFonts w:ascii="Arial" w:cs="Arial" w:eastAsia="Arial" w:hAnsi="Arial"/>
                <w:sz w:val="18"/>
                <w:szCs w:val="18"/>
                <w:b w:val="1"/>
                <w:bCs w:val="1"/>
                <w:color w:val="auto"/>
              </w:rPr>
              <w:t>74,369</w:t>
            </w:r>
          </w:p>
        </w:tc>
        <w:tc>
          <w:tcPr>
            <w:tcW w:w="220" w:type="dxa"/>
            <w:vAlign w:val="bottom"/>
            <w:gridSpan w:val="2"/>
          </w:tcPr>
          <w:p>
            <w:pPr>
              <w:jc w:val="right"/>
              <w:ind w:right="20"/>
              <w:spacing w:after="0"/>
              <w:rPr>
                <w:sz w:val="20"/>
                <w:szCs w:val="20"/>
                <w:color w:val="auto"/>
              </w:rPr>
            </w:pPr>
            <w:r>
              <w:rPr>
                <w:rFonts w:ascii="Arial" w:cs="Arial" w:eastAsia="Arial" w:hAnsi="Arial"/>
                <w:sz w:val="18"/>
                <w:szCs w:val="18"/>
                <w:b w:val="1"/>
                <w:bCs w:val="1"/>
                <w:color w:val="auto"/>
              </w:rPr>
              <w:t>$</w:t>
            </w:r>
          </w:p>
        </w:tc>
        <w:tc>
          <w:tcPr>
            <w:tcW w:w="1380" w:type="dxa"/>
            <w:vAlign w:val="bottom"/>
          </w:tcPr>
          <w:p>
            <w:pPr>
              <w:jc w:val="right"/>
              <w:ind w:right="10"/>
              <w:spacing w:after="0"/>
              <w:rPr>
                <w:sz w:val="20"/>
                <w:szCs w:val="20"/>
                <w:color w:val="auto"/>
              </w:rPr>
            </w:pPr>
            <w:r>
              <w:rPr>
                <w:rFonts w:ascii="Arial" w:cs="Arial" w:eastAsia="Arial" w:hAnsi="Arial"/>
                <w:sz w:val="18"/>
                <w:szCs w:val="18"/>
                <w:b w:val="1"/>
                <w:bCs w:val="1"/>
                <w:color w:val="auto"/>
              </w:rPr>
              <w:t>(62,171)</w:t>
            </w:r>
          </w:p>
        </w:tc>
        <w:tc>
          <w:tcPr>
            <w:tcW w:w="520" w:type="dxa"/>
            <w:vAlign w:val="bottom"/>
            <w:gridSpan w:val="2"/>
          </w:tcPr>
          <w:p>
            <w:pPr>
              <w:jc w:val="right"/>
              <w:ind w:right="100"/>
              <w:spacing w:after="0"/>
              <w:rPr>
                <w:sz w:val="20"/>
                <w:szCs w:val="20"/>
                <w:color w:val="auto"/>
              </w:rPr>
            </w:pPr>
            <w:r>
              <w:rPr>
                <w:rFonts w:ascii="Arial" w:cs="Arial" w:eastAsia="Arial" w:hAnsi="Arial"/>
                <w:sz w:val="18"/>
                <w:szCs w:val="18"/>
                <w:b w:val="1"/>
                <w:bCs w:val="1"/>
                <w:color w:val="auto"/>
              </w:rPr>
              <w:t>$</w:t>
            </w:r>
          </w:p>
        </w:tc>
        <w:tc>
          <w:tcPr>
            <w:tcW w:w="1300" w:type="dxa"/>
            <w:vAlign w:val="bottom"/>
          </w:tcPr>
          <w:p>
            <w:pPr>
              <w:jc w:val="right"/>
              <w:ind w:right="10"/>
              <w:spacing w:after="0"/>
              <w:rPr>
                <w:sz w:val="20"/>
                <w:szCs w:val="20"/>
                <w:color w:val="auto"/>
              </w:rPr>
            </w:pPr>
            <w:r>
              <w:rPr>
                <w:rFonts w:ascii="Arial" w:cs="Arial" w:eastAsia="Arial" w:hAnsi="Arial"/>
                <w:sz w:val="18"/>
                <w:szCs w:val="18"/>
                <w:b w:val="1"/>
                <w:bCs w:val="1"/>
                <w:color w:val="auto"/>
              </w:rPr>
              <w:t>(21,032)</w:t>
            </w:r>
          </w:p>
        </w:tc>
        <w:tc>
          <w:tcPr>
            <w:tcW w:w="500" w:type="dxa"/>
            <w:vAlign w:val="bottom"/>
            <w:gridSpan w:val="2"/>
          </w:tcPr>
          <w:p>
            <w:pPr>
              <w:jc w:val="right"/>
              <w:ind w:right="80"/>
              <w:spacing w:after="0"/>
              <w:rPr>
                <w:sz w:val="20"/>
                <w:szCs w:val="20"/>
                <w:color w:val="auto"/>
              </w:rPr>
            </w:pPr>
            <w:r>
              <w:rPr>
                <w:rFonts w:ascii="Arial" w:cs="Arial" w:eastAsia="Arial" w:hAnsi="Arial"/>
                <w:sz w:val="18"/>
                <w:szCs w:val="18"/>
                <w:b w:val="1"/>
                <w:bCs w:val="1"/>
                <w:color w:val="auto"/>
              </w:rPr>
              <w:t>$</w:t>
            </w:r>
          </w:p>
        </w:tc>
        <w:tc>
          <w:tcPr>
            <w:tcW w:w="1320" w:type="dxa"/>
            <w:vAlign w:val="bottom"/>
          </w:tcPr>
          <w:p>
            <w:pPr>
              <w:jc w:val="right"/>
              <w:ind w:right="70"/>
              <w:spacing w:after="0"/>
              <w:rPr>
                <w:sz w:val="20"/>
                <w:szCs w:val="20"/>
                <w:color w:val="auto"/>
              </w:rPr>
            </w:pPr>
            <w:r>
              <w:rPr>
                <w:rFonts w:ascii="Arial" w:cs="Arial" w:eastAsia="Arial" w:hAnsi="Arial"/>
                <w:sz w:val="18"/>
                <w:szCs w:val="18"/>
                <w:b w:val="1"/>
                <w:bCs w:val="1"/>
                <w:color w:val="auto"/>
              </w:rPr>
              <w:t>157,572</w:t>
            </w:r>
          </w:p>
        </w:tc>
      </w:tr>
      <w:tr>
        <w:trPr>
          <w:trHeight w:val="472"/>
        </w:trPr>
        <w:tc>
          <w:tcPr>
            <w:tcW w:w="4520" w:type="dxa"/>
            <w:vAlign w:val="bottom"/>
          </w:tcPr>
          <w:p>
            <w:pPr>
              <w:spacing w:after="0"/>
              <w:rPr>
                <w:sz w:val="20"/>
                <w:szCs w:val="20"/>
                <w:color w:val="auto"/>
              </w:rPr>
            </w:pPr>
            <w:r>
              <w:rPr>
                <w:rFonts w:ascii="Arial" w:cs="Arial" w:eastAsia="Arial" w:hAnsi="Arial"/>
                <w:sz w:val="18"/>
                <w:szCs w:val="18"/>
                <w:color w:val="auto"/>
                <w:w w:val="93"/>
              </w:rPr>
              <w:t>Net earnings per share attributable to Flowserve Corporation</w:t>
            </w:r>
          </w:p>
        </w:tc>
        <w:tc>
          <w:tcPr>
            <w:tcW w:w="100" w:type="dxa"/>
            <w:vAlign w:val="bottom"/>
          </w:tcPr>
          <w:p>
            <w:pPr>
              <w:spacing w:after="0"/>
              <w:rPr>
                <w:sz w:val="24"/>
                <w:szCs w:val="24"/>
                <w:color w:val="auto"/>
              </w:rPr>
            </w:pPr>
          </w:p>
        </w:tc>
        <w:tc>
          <w:tcPr>
            <w:tcW w:w="13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38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30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320" w:type="dxa"/>
            <w:vAlign w:val="bottom"/>
          </w:tcPr>
          <w:p>
            <w:pPr>
              <w:spacing w:after="0"/>
              <w:rPr>
                <w:sz w:val="24"/>
                <w:szCs w:val="24"/>
                <w:color w:val="auto"/>
              </w:rPr>
            </w:pPr>
          </w:p>
        </w:tc>
      </w:tr>
      <w:tr>
        <w:trPr>
          <w:trHeight w:val="230"/>
        </w:trPr>
        <w:tc>
          <w:tcPr>
            <w:tcW w:w="4520" w:type="dxa"/>
            <w:vAlign w:val="bottom"/>
          </w:tcPr>
          <w:p>
            <w:pPr>
              <w:spacing w:after="0"/>
              <w:rPr>
                <w:sz w:val="20"/>
                <w:szCs w:val="20"/>
                <w:color w:val="auto"/>
              </w:rPr>
            </w:pPr>
            <w:r>
              <w:rPr>
                <w:rFonts w:ascii="Arial" w:cs="Arial" w:eastAsia="Arial" w:hAnsi="Arial"/>
                <w:sz w:val="18"/>
                <w:szCs w:val="18"/>
                <w:color w:val="auto"/>
              </w:rPr>
              <w:t>common shareholders:</w:t>
            </w:r>
          </w:p>
        </w:tc>
        <w:tc>
          <w:tcPr>
            <w:tcW w:w="100" w:type="dxa"/>
            <w:vAlign w:val="bottom"/>
          </w:tcPr>
          <w:p>
            <w:pPr>
              <w:spacing w:after="0"/>
              <w:rPr>
                <w:sz w:val="20"/>
                <w:szCs w:val="20"/>
                <w:color w:val="auto"/>
              </w:rPr>
            </w:pPr>
          </w:p>
        </w:tc>
        <w:tc>
          <w:tcPr>
            <w:tcW w:w="13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38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30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320" w:type="dxa"/>
            <w:vAlign w:val="bottom"/>
          </w:tcPr>
          <w:p>
            <w:pPr>
              <w:spacing w:after="0"/>
              <w:rPr>
                <w:sz w:val="20"/>
                <w:szCs w:val="20"/>
                <w:color w:val="auto"/>
              </w:rPr>
            </w:pPr>
          </w:p>
        </w:tc>
      </w:tr>
      <w:tr>
        <w:trPr>
          <w:trHeight w:val="243"/>
        </w:trPr>
        <w:tc>
          <w:tcPr>
            <w:tcW w:w="4520" w:type="dxa"/>
            <w:vAlign w:val="bottom"/>
          </w:tcPr>
          <w:p>
            <w:pPr>
              <w:ind w:left="220"/>
              <w:spacing w:after="0"/>
              <w:rPr>
                <w:sz w:val="20"/>
                <w:szCs w:val="20"/>
                <w:color w:val="auto"/>
              </w:rPr>
            </w:pPr>
            <w:r>
              <w:rPr>
                <w:rFonts w:ascii="Arial" w:cs="Arial" w:eastAsia="Arial" w:hAnsi="Arial"/>
                <w:sz w:val="18"/>
                <w:szCs w:val="18"/>
                <w:color w:val="auto"/>
              </w:rPr>
              <w:t>Basic</w:t>
            </w:r>
          </w:p>
        </w:tc>
        <w:tc>
          <w:tcPr>
            <w:tcW w:w="10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1380" w:type="dxa"/>
            <w:vAlign w:val="bottom"/>
          </w:tcPr>
          <w:p>
            <w:pPr>
              <w:jc w:val="right"/>
              <w:ind w:right="70"/>
              <w:spacing w:after="0"/>
              <w:rPr>
                <w:sz w:val="20"/>
                <w:szCs w:val="20"/>
                <w:color w:val="auto"/>
              </w:rPr>
            </w:pPr>
            <w:r>
              <w:rPr>
                <w:rFonts w:ascii="Arial" w:cs="Arial" w:eastAsia="Arial" w:hAnsi="Arial"/>
                <w:sz w:val="18"/>
                <w:szCs w:val="18"/>
                <w:color w:val="auto"/>
              </w:rPr>
              <w:t>0.57</w:t>
            </w:r>
          </w:p>
        </w:tc>
        <w:tc>
          <w:tcPr>
            <w:tcW w:w="220" w:type="dxa"/>
            <w:vAlign w:val="bottom"/>
            <w:gridSpan w:val="2"/>
          </w:tcPr>
          <w:p>
            <w:pPr>
              <w:jc w:val="right"/>
              <w:ind w:right="20"/>
              <w:spacing w:after="0"/>
              <w:rPr>
                <w:sz w:val="20"/>
                <w:szCs w:val="20"/>
                <w:color w:val="auto"/>
              </w:rPr>
            </w:pPr>
            <w:r>
              <w:rPr>
                <w:rFonts w:ascii="Arial" w:cs="Arial" w:eastAsia="Arial" w:hAnsi="Arial"/>
                <w:sz w:val="18"/>
                <w:szCs w:val="18"/>
                <w:color w:val="auto"/>
              </w:rPr>
              <w:t>$</w:t>
            </w:r>
          </w:p>
        </w:tc>
        <w:tc>
          <w:tcPr>
            <w:tcW w:w="1380" w:type="dxa"/>
            <w:vAlign w:val="bottom"/>
          </w:tcPr>
          <w:p>
            <w:pPr>
              <w:jc w:val="right"/>
              <w:ind w:right="10"/>
              <w:spacing w:after="0"/>
              <w:rPr>
                <w:sz w:val="20"/>
                <w:szCs w:val="20"/>
                <w:color w:val="auto"/>
              </w:rPr>
            </w:pPr>
            <w:r>
              <w:rPr>
                <w:rFonts w:ascii="Arial" w:cs="Arial" w:eastAsia="Arial" w:hAnsi="Arial"/>
                <w:sz w:val="18"/>
                <w:szCs w:val="18"/>
                <w:color w:val="auto"/>
              </w:rPr>
              <w:t>(0.48)</w:t>
            </w:r>
          </w:p>
        </w:tc>
        <w:tc>
          <w:tcPr>
            <w:tcW w:w="52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c>
          <w:tcPr>
            <w:tcW w:w="1300" w:type="dxa"/>
            <w:vAlign w:val="bottom"/>
          </w:tcPr>
          <w:p>
            <w:pPr>
              <w:jc w:val="right"/>
              <w:ind w:right="10"/>
              <w:spacing w:after="0"/>
              <w:rPr>
                <w:sz w:val="20"/>
                <w:szCs w:val="20"/>
                <w:color w:val="auto"/>
              </w:rPr>
            </w:pPr>
            <w:r>
              <w:rPr>
                <w:rFonts w:ascii="Arial" w:cs="Arial" w:eastAsia="Arial" w:hAnsi="Arial"/>
                <w:sz w:val="18"/>
                <w:szCs w:val="18"/>
                <w:color w:val="auto"/>
              </w:rPr>
              <w:t>(0.16)</w:t>
            </w:r>
          </w:p>
        </w:tc>
        <w:tc>
          <w:tcPr>
            <w:tcW w:w="500" w:type="dxa"/>
            <w:vAlign w:val="bottom"/>
            <w:gridSpan w:val="2"/>
          </w:tcPr>
          <w:p>
            <w:pPr>
              <w:jc w:val="right"/>
              <w:ind w:right="80"/>
              <w:spacing w:after="0"/>
              <w:rPr>
                <w:sz w:val="20"/>
                <w:szCs w:val="20"/>
                <w:color w:val="auto"/>
              </w:rPr>
            </w:pPr>
            <w:r>
              <w:rPr>
                <w:rFonts w:ascii="Arial" w:cs="Arial" w:eastAsia="Arial" w:hAnsi="Arial"/>
                <w:sz w:val="18"/>
                <w:szCs w:val="18"/>
                <w:color w:val="auto"/>
              </w:rPr>
              <w:t>$</w:t>
            </w:r>
          </w:p>
        </w:tc>
        <w:tc>
          <w:tcPr>
            <w:tcW w:w="1320" w:type="dxa"/>
            <w:vAlign w:val="bottom"/>
          </w:tcPr>
          <w:p>
            <w:pPr>
              <w:jc w:val="right"/>
              <w:ind w:right="70"/>
              <w:spacing w:after="0"/>
              <w:rPr>
                <w:sz w:val="20"/>
                <w:szCs w:val="20"/>
                <w:color w:val="auto"/>
              </w:rPr>
            </w:pPr>
            <w:r>
              <w:rPr>
                <w:rFonts w:ascii="Arial" w:cs="Arial" w:eastAsia="Arial" w:hAnsi="Arial"/>
                <w:sz w:val="18"/>
                <w:szCs w:val="18"/>
                <w:color w:val="auto"/>
              </w:rPr>
              <w:t>1.21</w:t>
            </w:r>
          </w:p>
        </w:tc>
      </w:tr>
      <w:tr>
        <w:trPr>
          <w:trHeight w:val="243"/>
        </w:trPr>
        <w:tc>
          <w:tcPr>
            <w:tcW w:w="4520" w:type="dxa"/>
            <w:vAlign w:val="bottom"/>
          </w:tcPr>
          <w:p>
            <w:pPr>
              <w:ind w:left="220"/>
              <w:spacing w:after="0"/>
              <w:rPr>
                <w:sz w:val="20"/>
                <w:szCs w:val="20"/>
                <w:color w:val="auto"/>
              </w:rPr>
            </w:pPr>
            <w:r>
              <w:rPr>
                <w:rFonts w:ascii="Arial" w:cs="Arial" w:eastAsia="Arial" w:hAnsi="Arial"/>
                <w:sz w:val="18"/>
                <w:szCs w:val="18"/>
                <w:color w:val="auto"/>
              </w:rPr>
              <w:t>Diluted</w:t>
            </w:r>
          </w:p>
        </w:tc>
        <w:tc>
          <w:tcPr>
            <w:tcW w:w="100" w:type="dxa"/>
            <w:vAlign w:val="bottom"/>
          </w:tcPr>
          <w:p>
            <w:pPr>
              <w:spacing w:after="0"/>
              <w:rPr>
                <w:sz w:val="21"/>
                <w:szCs w:val="21"/>
                <w:color w:val="auto"/>
              </w:rPr>
            </w:pPr>
          </w:p>
        </w:tc>
        <w:tc>
          <w:tcPr>
            <w:tcW w:w="1380" w:type="dxa"/>
            <w:vAlign w:val="bottom"/>
          </w:tcPr>
          <w:p>
            <w:pPr>
              <w:jc w:val="right"/>
              <w:ind w:right="70"/>
              <w:spacing w:after="0"/>
              <w:rPr>
                <w:sz w:val="20"/>
                <w:szCs w:val="20"/>
                <w:color w:val="auto"/>
              </w:rPr>
            </w:pPr>
            <w:r>
              <w:rPr>
                <w:rFonts w:ascii="Arial" w:cs="Arial" w:eastAsia="Arial" w:hAnsi="Arial"/>
                <w:sz w:val="18"/>
                <w:szCs w:val="18"/>
                <w:color w:val="auto"/>
              </w:rPr>
              <w:t>0.57</w:t>
            </w:r>
          </w:p>
        </w:tc>
        <w:tc>
          <w:tcPr>
            <w:tcW w:w="1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380" w:type="dxa"/>
            <w:vAlign w:val="bottom"/>
          </w:tcPr>
          <w:p>
            <w:pPr>
              <w:jc w:val="right"/>
              <w:ind w:right="10"/>
              <w:spacing w:after="0"/>
              <w:rPr>
                <w:sz w:val="20"/>
                <w:szCs w:val="20"/>
                <w:color w:val="auto"/>
              </w:rPr>
            </w:pPr>
            <w:r>
              <w:rPr>
                <w:rFonts w:ascii="Arial" w:cs="Arial" w:eastAsia="Arial" w:hAnsi="Arial"/>
                <w:sz w:val="18"/>
                <w:szCs w:val="18"/>
                <w:color w:val="auto"/>
              </w:rPr>
              <w:t>(0.47)</w:t>
            </w:r>
          </w:p>
        </w:tc>
        <w:tc>
          <w:tcPr>
            <w:tcW w:w="34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300" w:type="dxa"/>
            <w:vAlign w:val="bottom"/>
          </w:tcPr>
          <w:p>
            <w:pPr>
              <w:jc w:val="right"/>
              <w:ind w:right="10"/>
              <w:spacing w:after="0"/>
              <w:rPr>
                <w:sz w:val="20"/>
                <w:szCs w:val="20"/>
                <w:color w:val="auto"/>
              </w:rPr>
            </w:pPr>
            <w:r>
              <w:rPr>
                <w:rFonts w:ascii="Arial" w:cs="Arial" w:eastAsia="Arial" w:hAnsi="Arial"/>
                <w:sz w:val="18"/>
                <w:szCs w:val="18"/>
                <w:color w:val="auto"/>
              </w:rPr>
              <w:t>(0.16)</w:t>
            </w:r>
          </w:p>
        </w:tc>
        <w:tc>
          <w:tcPr>
            <w:tcW w:w="3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320" w:type="dxa"/>
            <w:vAlign w:val="bottom"/>
          </w:tcPr>
          <w:p>
            <w:pPr>
              <w:jc w:val="right"/>
              <w:ind w:right="70"/>
              <w:spacing w:after="0"/>
              <w:rPr>
                <w:sz w:val="20"/>
                <w:szCs w:val="20"/>
                <w:color w:val="auto"/>
              </w:rPr>
            </w:pPr>
            <w:r>
              <w:rPr>
                <w:rFonts w:ascii="Arial" w:cs="Arial" w:eastAsia="Arial" w:hAnsi="Arial"/>
                <w:sz w:val="18"/>
                <w:szCs w:val="18"/>
                <w:color w:val="auto"/>
              </w:rPr>
              <w:t>1.20</w:t>
            </w:r>
          </w:p>
        </w:tc>
      </w:tr>
      <w:tr>
        <w:trPr>
          <w:trHeight w:val="486"/>
        </w:trPr>
        <w:tc>
          <w:tcPr>
            <w:tcW w:w="4520" w:type="dxa"/>
            <w:vAlign w:val="bottom"/>
          </w:tcPr>
          <w:p>
            <w:pPr>
              <w:spacing w:after="0"/>
              <w:rPr>
                <w:sz w:val="20"/>
                <w:szCs w:val="20"/>
                <w:color w:val="auto"/>
              </w:rPr>
            </w:pPr>
            <w:r>
              <w:rPr>
                <w:rFonts w:ascii="Arial" w:cs="Arial" w:eastAsia="Arial" w:hAnsi="Arial"/>
                <w:sz w:val="18"/>
                <w:szCs w:val="18"/>
                <w:color w:val="auto"/>
              </w:rPr>
              <w:t>Basic number of shares used for calculation</w:t>
            </w:r>
          </w:p>
        </w:tc>
        <w:tc>
          <w:tcPr>
            <w:tcW w:w="100" w:type="dxa"/>
            <w:vAlign w:val="bottom"/>
          </w:tcPr>
          <w:p>
            <w:pPr>
              <w:spacing w:after="0"/>
              <w:rPr>
                <w:sz w:val="24"/>
                <w:szCs w:val="24"/>
                <w:color w:val="auto"/>
              </w:rPr>
            </w:pPr>
          </w:p>
        </w:tc>
        <w:tc>
          <w:tcPr>
            <w:tcW w:w="1380" w:type="dxa"/>
            <w:vAlign w:val="bottom"/>
          </w:tcPr>
          <w:p>
            <w:pPr>
              <w:jc w:val="right"/>
              <w:ind w:right="70"/>
              <w:spacing w:after="0"/>
              <w:rPr>
                <w:sz w:val="20"/>
                <w:szCs w:val="20"/>
                <w:color w:val="auto"/>
              </w:rPr>
            </w:pPr>
            <w:r>
              <w:rPr>
                <w:rFonts w:ascii="Arial" w:cs="Arial" w:eastAsia="Arial" w:hAnsi="Arial"/>
                <w:sz w:val="18"/>
                <w:szCs w:val="18"/>
                <w:color w:val="auto"/>
              </w:rPr>
              <w:t>130,413</w:t>
            </w:r>
          </w:p>
        </w:tc>
        <w:tc>
          <w:tcPr>
            <w:tcW w:w="1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380" w:type="dxa"/>
            <w:vAlign w:val="bottom"/>
          </w:tcPr>
          <w:p>
            <w:pPr>
              <w:jc w:val="right"/>
              <w:ind w:right="70"/>
              <w:spacing w:after="0"/>
              <w:rPr>
                <w:sz w:val="20"/>
                <w:szCs w:val="20"/>
                <w:color w:val="auto"/>
              </w:rPr>
            </w:pPr>
            <w:r>
              <w:rPr>
                <w:rFonts w:ascii="Arial" w:cs="Arial" w:eastAsia="Arial" w:hAnsi="Arial"/>
                <w:sz w:val="18"/>
                <w:szCs w:val="18"/>
                <w:color w:val="auto"/>
              </w:rPr>
              <w:t>130,413</w:t>
            </w:r>
          </w:p>
        </w:tc>
        <w:tc>
          <w:tcPr>
            <w:tcW w:w="34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300" w:type="dxa"/>
            <w:vAlign w:val="bottom"/>
          </w:tcPr>
          <w:p>
            <w:pPr>
              <w:jc w:val="right"/>
              <w:ind w:right="70"/>
              <w:spacing w:after="0"/>
              <w:rPr>
                <w:sz w:val="20"/>
                <w:szCs w:val="20"/>
                <w:color w:val="auto"/>
              </w:rPr>
            </w:pPr>
            <w:r>
              <w:rPr>
                <w:rFonts w:ascii="Arial" w:cs="Arial" w:eastAsia="Arial" w:hAnsi="Arial"/>
                <w:sz w:val="18"/>
                <w:szCs w:val="18"/>
                <w:color w:val="auto"/>
              </w:rPr>
              <w:t>130,413</w:t>
            </w:r>
          </w:p>
        </w:tc>
        <w:tc>
          <w:tcPr>
            <w:tcW w:w="3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320" w:type="dxa"/>
            <w:vAlign w:val="bottom"/>
          </w:tcPr>
          <w:p>
            <w:pPr>
              <w:jc w:val="right"/>
              <w:ind w:right="70"/>
              <w:spacing w:after="0"/>
              <w:rPr>
                <w:sz w:val="20"/>
                <w:szCs w:val="20"/>
                <w:color w:val="auto"/>
              </w:rPr>
            </w:pPr>
            <w:r>
              <w:rPr>
                <w:rFonts w:ascii="Arial" w:cs="Arial" w:eastAsia="Arial" w:hAnsi="Arial"/>
                <w:sz w:val="18"/>
                <w:szCs w:val="18"/>
                <w:color w:val="auto"/>
              </w:rPr>
              <w:t>130,413</w:t>
            </w:r>
          </w:p>
        </w:tc>
      </w:tr>
      <w:tr>
        <w:trPr>
          <w:trHeight w:val="243"/>
        </w:trPr>
        <w:tc>
          <w:tcPr>
            <w:tcW w:w="4520" w:type="dxa"/>
            <w:vAlign w:val="bottom"/>
          </w:tcPr>
          <w:p>
            <w:pPr>
              <w:spacing w:after="0"/>
              <w:rPr>
                <w:sz w:val="20"/>
                <w:szCs w:val="20"/>
                <w:color w:val="auto"/>
              </w:rPr>
            </w:pPr>
            <w:r>
              <w:rPr>
                <w:rFonts w:ascii="Arial" w:cs="Arial" w:eastAsia="Arial" w:hAnsi="Arial"/>
                <w:sz w:val="18"/>
                <w:szCs w:val="18"/>
                <w:color w:val="auto"/>
              </w:rPr>
              <w:t>Diluted number of shares used for calculation</w:t>
            </w:r>
          </w:p>
        </w:tc>
        <w:tc>
          <w:tcPr>
            <w:tcW w:w="100" w:type="dxa"/>
            <w:vAlign w:val="bottom"/>
          </w:tcPr>
          <w:p>
            <w:pPr>
              <w:spacing w:after="0"/>
              <w:rPr>
                <w:sz w:val="21"/>
                <w:szCs w:val="21"/>
                <w:color w:val="auto"/>
              </w:rPr>
            </w:pPr>
          </w:p>
        </w:tc>
        <w:tc>
          <w:tcPr>
            <w:tcW w:w="1380" w:type="dxa"/>
            <w:vAlign w:val="bottom"/>
          </w:tcPr>
          <w:p>
            <w:pPr>
              <w:jc w:val="right"/>
              <w:ind w:right="70"/>
              <w:spacing w:after="0"/>
              <w:rPr>
                <w:sz w:val="20"/>
                <w:szCs w:val="20"/>
                <w:color w:val="auto"/>
              </w:rPr>
            </w:pPr>
            <w:r>
              <w:rPr>
                <w:rFonts w:ascii="Arial" w:cs="Arial" w:eastAsia="Arial" w:hAnsi="Arial"/>
                <w:sz w:val="18"/>
                <w:szCs w:val="18"/>
                <w:color w:val="auto"/>
              </w:rPr>
              <w:t>131,068</w:t>
            </w:r>
          </w:p>
        </w:tc>
        <w:tc>
          <w:tcPr>
            <w:tcW w:w="1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380" w:type="dxa"/>
            <w:vAlign w:val="bottom"/>
          </w:tcPr>
          <w:p>
            <w:pPr>
              <w:jc w:val="right"/>
              <w:ind w:right="70"/>
              <w:spacing w:after="0"/>
              <w:rPr>
                <w:sz w:val="20"/>
                <w:szCs w:val="20"/>
                <w:color w:val="auto"/>
              </w:rPr>
            </w:pPr>
            <w:r>
              <w:rPr>
                <w:rFonts w:ascii="Arial" w:cs="Arial" w:eastAsia="Arial" w:hAnsi="Arial"/>
                <w:sz w:val="18"/>
                <w:szCs w:val="18"/>
                <w:color w:val="auto"/>
              </w:rPr>
              <w:t>131,068</w:t>
            </w:r>
          </w:p>
        </w:tc>
        <w:tc>
          <w:tcPr>
            <w:tcW w:w="34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300" w:type="dxa"/>
            <w:vAlign w:val="bottom"/>
          </w:tcPr>
          <w:p>
            <w:pPr>
              <w:jc w:val="right"/>
              <w:ind w:right="70"/>
              <w:spacing w:after="0"/>
              <w:rPr>
                <w:sz w:val="20"/>
                <w:szCs w:val="20"/>
                <w:color w:val="auto"/>
              </w:rPr>
            </w:pPr>
            <w:r>
              <w:rPr>
                <w:rFonts w:ascii="Arial" w:cs="Arial" w:eastAsia="Arial" w:hAnsi="Arial"/>
                <w:sz w:val="18"/>
                <w:szCs w:val="18"/>
                <w:color w:val="auto"/>
              </w:rPr>
              <w:t>131,068</w:t>
            </w:r>
          </w:p>
        </w:tc>
        <w:tc>
          <w:tcPr>
            <w:tcW w:w="3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320" w:type="dxa"/>
            <w:vAlign w:val="bottom"/>
          </w:tcPr>
          <w:p>
            <w:pPr>
              <w:jc w:val="right"/>
              <w:ind w:right="70"/>
              <w:spacing w:after="0"/>
              <w:rPr>
                <w:sz w:val="20"/>
                <w:szCs w:val="20"/>
                <w:color w:val="auto"/>
              </w:rPr>
            </w:pPr>
            <w:r>
              <w:rPr>
                <w:rFonts w:ascii="Arial" w:cs="Arial" w:eastAsia="Arial" w:hAnsi="Arial"/>
                <w:sz w:val="18"/>
                <w:szCs w:val="18"/>
                <w:color w:val="auto"/>
              </w:rPr>
              <w:t>131,068</w:t>
            </w:r>
          </w:p>
        </w:tc>
      </w:tr>
    </w:tbl>
    <w:p>
      <w:pPr>
        <w:spacing w:after="0" w:line="256" w:lineRule="exact"/>
        <w:rPr>
          <w:sz w:val="20"/>
          <w:szCs w:val="20"/>
          <w:color w:val="auto"/>
        </w:rPr>
      </w:pPr>
    </w:p>
    <w:p>
      <w:pPr>
        <w:spacing w:after="0"/>
        <w:rPr>
          <w:sz w:val="20"/>
          <w:szCs w:val="20"/>
          <w:color w:val="auto"/>
        </w:rPr>
      </w:pPr>
      <w:r>
        <w:rPr>
          <w:rFonts w:ascii="Arial" w:cs="Arial" w:eastAsia="Arial" w:hAnsi="Arial"/>
          <w:sz w:val="18"/>
          <w:szCs w:val="18"/>
          <w:color w:val="auto"/>
        </w:rPr>
        <w:t>(a) Reported in conformity with U.S. GAAP</w:t>
      </w:r>
    </w:p>
    <w:p>
      <w:pPr>
        <w:spacing w:after="0" w:line="167" w:lineRule="exact"/>
        <w:rPr>
          <w:sz w:val="20"/>
          <w:szCs w:val="20"/>
          <w:color w:val="auto"/>
        </w:rPr>
      </w:pPr>
    </w:p>
    <w:p>
      <w:pPr>
        <w:spacing w:after="0"/>
        <w:rPr>
          <w:sz w:val="20"/>
          <w:szCs w:val="20"/>
          <w:color w:val="auto"/>
        </w:rPr>
      </w:pPr>
      <w:r>
        <w:rPr>
          <w:rFonts w:ascii="Arial" w:cs="Arial" w:eastAsia="Arial" w:hAnsi="Arial"/>
          <w:sz w:val="18"/>
          <w:szCs w:val="18"/>
          <w:b w:val="1"/>
          <w:bCs w:val="1"/>
          <w:u w:val="single" w:color="auto"/>
          <w:color w:val="auto"/>
        </w:rPr>
        <w:t>Notes:</w:t>
      </w:r>
    </w:p>
    <w:p>
      <w:pPr>
        <w:spacing w:after="0" w:line="40" w:lineRule="exact"/>
        <w:rPr>
          <w:sz w:val="20"/>
          <w:szCs w:val="20"/>
          <w:color w:val="auto"/>
        </w:rPr>
      </w:pPr>
    </w:p>
    <w:p>
      <w:pPr>
        <w:ind w:left="460" w:hanging="250"/>
        <w:spacing w:after="0"/>
        <w:tabs>
          <w:tab w:leader="none" w:pos="460" w:val="left"/>
        </w:tabs>
        <w:numPr>
          <w:ilvl w:val="0"/>
          <w:numId w:val="11"/>
        </w:numPr>
        <w:rPr>
          <w:rFonts w:ascii="Arial" w:cs="Arial" w:eastAsia="Arial" w:hAnsi="Arial"/>
          <w:sz w:val="18"/>
          <w:szCs w:val="18"/>
          <w:color w:val="auto"/>
        </w:rPr>
      </w:pPr>
      <w:r>
        <w:rPr>
          <w:rFonts w:ascii="Arial" w:cs="Arial" w:eastAsia="Arial" w:hAnsi="Arial"/>
          <w:sz w:val="18"/>
          <w:szCs w:val="18"/>
          <w:color w:val="auto"/>
        </w:rPr>
        <w:t>Represents realignment expense incurred as a result of realignment programs.</w:t>
      </w:r>
    </w:p>
    <w:p>
      <w:pPr>
        <w:spacing w:after="0" w:line="36" w:lineRule="exact"/>
        <w:rPr>
          <w:rFonts w:ascii="Arial" w:cs="Arial" w:eastAsia="Arial" w:hAnsi="Arial"/>
          <w:sz w:val="18"/>
          <w:szCs w:val="18"/>
          <w:color w:val="auto"/>
        </w:rPr>
      </w:pPr>
    </w:p>
    <w:p>
      <w:pPr>
        <w:ind w:left="460" w:hanging="250"/>
        <w:spacing w:after="0"/>
        <w:tabs>
          <w:tab w:leader="none" w:pos="460" w:val="left"/>
        </w:tabs>
        <w:numPr>
          <w:ilvl w:val="0"/>
          <w:numId w:val="11"/>
        </w:numPr>
        <w:rPr>
          <w:rFonts w:ascii="Arial" w:cs="Arial" w:eastAsia="Arial" w:hAnsi="Arial"/>
          <w:sz w:val="18"/>
          <w:szCs w:val="18"/>
          <w:color w:val="auto"/>
        </w:rPr>
      </w:pPr>
      <w:r>
        <w:rPr>
          <w:rFonts w:ascii="Arial" w:cs="Arial" w:eastAsia="Arial" w:hAnsi="Arial"/>
          <w:sz w:val="18"/>
          <w:szCs w:val="18"/>
          <w:color w:val="auto"/>
        </w:rPr>
        <w:t>Includes tax impact of items above.</w:t>
      </w:r>
    </w:p>
    <w:p>
      <w:pPr>
        <w:spacing w:after="0" w:line="36" w:lineRule="exact"/>
        <w:rPr>
          <w:rFonts w:ascii="Arial" w:cs="Arial" w:eastAsia="Arial" w:hAnsi="Arial"/>
          <w:sz w:val="18"/>
          <w:szCs w:val="18"/>
          <w:color w:val="auto"/>
        </w:rPr>
      </w:pPr>
    </w:p>
    <w:p>
      <w:pPr>
        <w:ind w:left="460" w:hanging="250"/>
        <w:spacing w:after="0"/>
        <w:tabs>
          <w:tab w:leader="none" w:pos="460" w:val="left"/>
        </w:tabs>
        <w:numPr>
          <w:ilvl w:val="0"/>
          <w:numId w:val="11"/>
        </w:numPr>
        <w:rPr>
          <w:rFonts w:ascii="Arial" w:cs="Arial" w:eastAsia="Arial" w:hAnsi="Arial"/>
          <w:sz w:val="18"/>
          <w:szCs w:val="18"/>
          <w:color w:val="auto"/>
        </w:rPr>
      </w:pPr>
      <w:r>
        <w:rPr>
          <w:rFonts w:ascii="Arial" w:cs="Arial" w:eastAsia="Arial" w:hAnsi="Arial"/>
          <w:sz w:val="18"/>
          <w:szCs w:val="18"/>
          <w:color w:val="auto"/>
        </w:rPr>
        <w:t>Includes $16.0 million related to Flowserve 2.0 transformation efforts and $11.6 million related to discrete asset write-downs.</w:t>
      </w:r>
    </w:p>
    <w:p>
      <w:pPr>
        <w:spacing w:after="0" w:line="36" w:lineRule="exact"/>
        <w:rPr>
          <w:rFonts w:ascii="Arial" w:cs="Arial" w:eastAsia="Arial" w:hAnsi="Arial"/>
          <w:sz w:val="18"/>
          <w:szCs w:val="18"/>
          <w:color w:val="auto"/>
        </w:rPr>
      </w:pPr>
    </w:p>
    <w:p>
      <w:pPr>
        <w:ind w:left="460" w:hanging="250"/>
        <w:spacing w:after="0"/>
        <w:tabs>
          <w:tab w:leader="none" w:pos="460" w:val="left"/>
        </w:tabs>
        <w:numPr>
          <w:ilvl w:val="0"/>
          <w:numId w:val="11"/>
        </w:numPr>
        <w:rPr>
          <w:rFonts w:ascii="Arial" w:cs="Arial" w:eastAsia="Arial" w:hAnsi="Arial"/>
          <w:sz w:val="18"/>
          <w:szCs w:val="18"/>
          <w:color w:val="auto"/>
        </w:rPr>
      </w:pPr>
      <w:r>
        <w:rPr>
          <w:rFonts w:ascii="Arial" w:cs="Arial" w:eastAsia="Arial" w:hAnsi="Arial"/>
          <w:sz w:val="18"/>
          <w:szCs w:val="18"/>
          <w:color w:val="auto"/>
        </w:rPr>
        <w:t>Represents below-the-line foreign exchange impacts.</w:t>
      </w:r>
    </w:p>
    <w:p>
      <w:pPr>
        <w:spacing w:after="0" w:line="36" w:lineRule="exact"/>
        <w:rPr>
          <w:rFonts w:ascii="Arial" w:cs="Arial" w:eastAsia="Arial" w:hAnsi="Arial"/>
          <w:sz w:val="18"/>
          <w:szCs w:val="18"/>
          <w:color w:val="auto"/>
        </w:rPr>
      </w:pPr>
    </w:p>
    <w:p>
      <w:pPr>
        <w:ind w:left="460" w:hanging="250"/>
        <w:spacing w:after="0"/>
        <w:tabs>
          <w:tab w:leader="none" w:pos="460" w:val="left"/>
        </w:tabs>
        <w:numPr>
          <w:ilvl w:val="0"/>
          <w:numId w:val="11"/>
        </w:numPr>
        <w:rPr>
          <w:rFonts w:ascii="Arial" w:cs="Arial" w:eastAsia="Arial" w:hAnsi="Arial"/>
          <w:sz w:val="18"/>
          <w:szCs w:val="18"/>
          <w:color w:val="auto"/>
        </w:rPr>
      </w:pPr>
      <w:r>
        <w:rPr>
          <w:rFonts w:ascii="Arial" w:cs="Arial" w:eastAsia="Arial" w:hAnsi="Arial"/>
          <w:sz w:val="18"/>
          <w:szCs w:val="18"/>
          <w:color w:val="auto"/>
        </w:rPr>
        <w:t>Includes tax impact of items above, $25.7 million related to Italian tax valuation allowance and $2.4 million benefit related to tax reform.</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134620</wp:posOffset>
            </wp:positionV>
            <wp:extent cx="7132320" cy="1714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35" w:right="339" w:bottom="1440" w:gutter="0" w:footer="0" w:header="0"/>
        </w:sectPr>
      </w:pPr>
    </w:p>
    <w:bookmarkStart w:id="14" w:name="page15"/>
    <w:bookmarkEnd w:id="14"/>
    <w:p>
      <w:pPr>
        <w:spacing w:after="0"/>
        <w:rPr>
          <w:sz w:val="20"/>
          <w:szCs w:val="20"/>
          <w:color w:val="auto"/>
        </w:rPr>
      </w:pPr>
      <w:r>
        <w:rPr>
          <w:rFonts w:ascii="Arial" w:cs="Arial" w:eastAsia="Arial" w:hAnsi="Arial"/>
          <w:sz w:val="18"/>
          <w:szCs w:val="18"/>
          <w:b w:val="1"/>
          <w:bCs w:val="1"/>
          <w:color w:val="auto"/>
        </w:rPr>
        <w:t>SEGMENT INFORMATION</w:t>
      </w:r>
    </w:p>
    <w:p>
      <w:pPr>
        <w:spacing w:after="0" w:line="3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(Unaudited)</w:t>
      </w:r>
    </w:p>
    <w:p>
      <w:pPr>
        <w:spacing w:after="0" w:line="279" w:lineRule="exact"/>
        <w:rPr>
          <w:sz w:val="20"/>
          <w:szCs w:val="20"/>
          <w:color w:val="auto"/>
        </w:rPr>
      </w:pPr>
    </w:p>
    <w:tbl>
      <w:tblPr>
        <w:tblLayout w:type="fixed"/>
        <w:tblInd w:w="0" w:type="dxa"/>
        <w:tblCellMar>
          <w:top w:w="0" w:type="dxa"/>
          <w:left w:w="0" w:type="dxa"/>
          <w:bottom w:w="0" w:type="dxa"/>
          <w:right w:w="0" w:type="dxa"/>
        </w:tblCellMar>
      </w:tblPr>
      <w:tr>
        <w:trPr>
          <w:trHeight w:val="248"/>
        </w:trPr>
        <w:tc>
          <w:tcPr>
            <w:tcW w:w="7680" w:type="dxa"/>
            <w:vAlign w:val="bottom"/>
          </w:tcPr>
          <w:p>
            <w:pPr>
              <w:spacing w:after="0"/>
              <w:rPr>
                <w:sz w:val="20"/>
                <w:szCs w:val="20"/>
                <w:color w:val="auto"/>
              </w:rPr>
            </w:pPr>
            <w:r>
              <w:rPr>
                <w:rFonts w:ascii="Arial" w:cs="Arial" w:eastAsia="Arial" w:hAnsi="Arial"/>
                <w:sz w:val="18"/>
                <w:szCs w:val="18"/>
                <w:b w:val="1"/>
                <w:bCs w:val="1"/>
                <w:color w:val="auto"/>
              </w:rPr>
              <w:t>FLOWSERVE PUMP DIVISION</w:t>
            </w:r>
          </w:p>
        </w:tc>
        <w:tc>
          <w:tcPr>
            <w:tcW w:w="260" w:type="dxa"/>
            <w:vAlign w:val="bottom"/>
            <w:tcBorders>
              <w:bottom w:val="single" w:sz="8" w:color="auto"/>
            </w:tcBorders>
          </w:tcPr>
          <w:p>
            <w:pPr>
              <w:spacing w:after="0"/>
              <w:rPr>
                <w:sz w:val="21"/>
                <w:szCs w:val="21"/>
                <w:color w:val="auto"/>
              </w:rPr>
            </w:pPr>
          </w:p>
        </w:tc>
        <w:tc>
          <w:tcPr>
            <w:tcW w:w="3300" w:type="dxa"/>
            <w:vAlign w:val="bottom"/>
            <w:tcBorders>
              <w:bottom w:val="single" w:sz="8" w:color="auto"/>
            </w:tcBorders>
            <w:gridSpan w:val="4"/>
          </w:tcPr>
          <w:p>
            <w:pPr>
              <w:jc w:val="right"/>
              <w:ind w:right="350"/>
              <w:spacing w:after="0"/>
              <w:rPr>
                <w:sz w:val="20"/>
                <w:szCs w:val="20"/>
                <w:color w:val="auto"/>
              </w:rPr>
            </w:pPr>
            <w:r>
              <w:rPr>
                <w:rFonts w:ascii="Arial" w:cs="Arial" w:eastAsia="Arial" w:hAnsi="Arial"/>
                <w:sz w:val="18"/>
                <w:szCs w:val="18"/>
                <w:b w:val="1"/>
                <w:bCs w:val="1"/>
                <w:color w:val="auto"/>
                <w:w w:val="95"/>
              </w:rPr>
              <w:t>Nine Months Ended September 30,</w:t>
            </w:r>
          </w:p>
        </w:tc>
      </w:tr>
      <w:tr>
        <w:trPr>
          <w:trHeight w:val="237"/>
        </w:trPr>
        <w:tc>
          <w:tcPr>
            <w:tcW w:w="7680" w:type="dxa"/>
            <w:vAlign w:val="bottom"/>
          </w:tcPr>
          <w:p>
            <w:pPr>
              <w:spacing w:after="0"/>
              <w:rPr>
                <w:sz w:val="20"/>
                <w:szCs w:val="20"/>
                <w:color w:val="auto"/>
              </w:rPr>
            </w:pPr>
            <w:r>
              <w:rPr>
                <w:rFonts w:ascii="Arial" w:cs="Arial" w:eastAsia="Arial" w:hAnsi="Arial"/>
                <w:sz w:val="18"/>
                <w:szCs w:val="18"/>
                <w:color w:val="auto"/>
              </w:rPr>
              <w:t>(Amounts in millions, except percentages)</w:t>
            </w:r>
          </w:p>
        </w:tc>
        <w:tc>
          <w:tcPr>
            <w:tcW w:w="260" w:type="dxa"/>
            <w:vAlign w:val="bottom"/>
            <w:tcBorders>
              <w:bottom w:val="single" w:sz="8" w:color="auto"/>
            </w:tcBorders>
          </w:tcPr>
          <w:p>
            <w:pPr>
              <w:spacing w:after="0"/>
              <w:rPr>
                <w:sz w:val="20"/>
                <w:szCs w:val="20"/>
                <w:color w:val="auto"/>
              </w:rPr>
            </w:pPr>
          </w:p>
        </w:tc>
        <w:tc>
          <w:tcPr>
            <w:tcW w:w="1460" w:type="dxa"/>
            <w:vAlign w:val="bottom"/>
            <w:tcBorders>
              <w:bottom w:val="single" w:sz="8" w:color="auto"/>
            </w:tcBorders>
          </w:tcPr>
          <w:p>
            <w:pPr>
              <w:jc w:val="right"/>
              <w:ind w:right="590"/>
              <w:spacing w:after="0"/>
              <w:rPr>
                <w:sz w:val="20"/>
                <w:szCs w:val="20"/>
                <w:color w:val="auto"/>
              </w:rPr>
            </w:pPr>
            <w:r>
              <w:rPr>
                <w:rFonts w:ascii="Arial" w:cs="Arial" w:eastAsia="Arial" w:hAnsi="Arial"/>
                <w:sz w:val="18"/>
                <w:szCs w:val="18"/>
                <w:b w:val="1"/>
                <w:bCs w:val="1"/>
                <w:color w:val="auto"/>
              </w:rPr>
              <w:t>2021</w:t>
            </w:r>
          </w:p>
        </w:tc>
        <w:tc>
          <w:tcPr>
            <w:tcW w:w="120" w:type="dxa"/>
            <w:vAlign w:val="bottom"/>
          </w:tcPr>
          <w:p>
            <w:pPr>
              <w:spacing w:after="0"/>
              <w:rPr>
                <w:sz w:val="20"/>
                <w:szCs w:val="20"/>
                <w:color w:val="auto"/>
              </w:rPr>
            </w:pPr>
          </w:p>
        </w:tc>
        <w:tc>
          <w:tcPr>
            <w:tcW w:w="380" w:type="dxa"/>
            <w:vAlign w:val="bottom"/>
            <w:tcBorders>
              <w:bottom w:val="single" w:sz="8" w:color="auto"/>
            </w:tcBorders>
          </w:tcPr>
          <w:p>
            <w:pPr>
              <w:spacing w:after="0"/>
              <w:rPr>
                <w:sz w:val="20"/>
                <w:szCs w:val="20"/>
                <w:color w:val="auto"/>
              </w:rPr>
            </w:pPr>
          </w:p>
        </w:tc>
        <w:tc>
          <w:tcPr>
            <w:tcW w:w="1340" w:type="dxa"/>
            <w:vAlign w:val="bottom"/>
            <w:tcBorders>
              <w:bottom w:val="single" w:sz="8" w:color="auto"/>
            </w:tcBorders>
          </w:tcPr>
          <w:p>
            <w:pPr>
              <w:jc w:val="right"/>
              <w:ind w:right="590"/>
              <w:spacing w:after="0"/>
              <w:rPr>
                <w:sz w:val="20"/>
                <w:szCs w:val="20"/>
                <w:color w:val="auto"/>
              </w:rPr>
            </w:pPr>
            <w:r>
              <w:rPr>
                <w:rFonts w:ascii="Arial" w:cs="Arial" w:eastAsia="Arial" w:hAnsi="Arial"/>
                <w:sz w:val="18"/>
                <w:szCs w:val="18"/>
                <w:b w:val="1"/>
                <w:bCs w:val="1"/>
                <w:color w:val="auto"/>
              </w:rPr>
              <w:t>2020</w:t>
            </w:r>
          </w:p>
        </w:tc>
      </w:tr>
      <w:tr>
        <w:trPr>
          <w:trHeight w:val="224"/>
        </w:trPr>
        <w:tc>
          <w:tcPr>
            <w:tcW w:w="7680" w:type="dxa"/>
            <w:vAlign w:val="bottom"/>
          </w:tcPr>
          <w:p>
            <w:pPr>
              <w:spacing w:after="0"/>
              <w:rPr>
                <w:sz w:val="20"/>
                <w:szCs w:val="20"/>
                <w:color w:val="auto"/>
              </w:rPr>
            </w:pPr>
            <w:r>
              <w:rPr>
                <w:rFonts w:ascii="Arial" w:cs="Arial" w:eastAsia="Arial" w:hAnsi="Arial"/>
                <w:sz w:val="18"/>
                <w:szCs w:val="18"/>
                <w:color w:val="auto"/>
              </w:rPr>
              <w:t>Bookings</w:t>
            </w:r>
          </w:p>
        </w:tc>
        <w:tc>
          <w:tcPr>
            <w:tcW w:w="260" w:type="dxa"/>
            <w:vAlign w:val="bottom"/>
          </w:tcPr>
          <w:p>
            <w:pPr>
              <w:jc w:val="right"/>
              <w:ind w:right="107"/>
              <w:spacing w:after="0"/>
              <w:rPr>
                <w:sz w:val="20"/>
                <w:szCs w:val="20"/>
                <w:color w:val="auto"/>
              </w:rPr>
            </w:pPr>
            <w:r>
              <w:rPr>
                <w:rFonts w:ascii="Arial" w:cs="Arial" w:eastAsia="Arial" w:hAnsi="Arial"/>
                <w:sz w:val="15"/>
                <w:szCs w:val="15"/>
                <w:color w:val="auto"/>
                <w:w w:val="71"/>
              </w:rPr>
              <w:t>$</w:t>
            </w:r>
          </w:p>
        </w:tc>
        <w:tc>
          <w:tcPr>
            <w:tcW w:w="1460" w:type="dxa"/>
            <w:vAlign w:val="bottom"/>
          </w:tcPr>
          <w:p>
            <w:pPr>
              <w:jc w:val="right"/>
              <w:ind w:right="70"/>
              <w:spacing w:after="0"/>
              <w:rPr>
                <w:sz w:val="20"/>
                <w:szCs w:val="20"/>
                <w:color w:val="auto"/>
              </w:rPr>
            </w:pPr>
            <w:r>
              <w:rPr>
                <w:rFonts w:ascii="Arial" w:cs="Arial" w:eastAsia="Arial" w:hAnsi="Arial"/>
                <w:sz w:val="18"/>
                <w:szCs w:val="18"/>
                <w:color w:val="auto"/>
              </w:rPr>
              <w:t>1,982.5</w:t>
            </w:r>
          </w:p>
        </w:tc>
        <w:tc>
          <w:tcPr>
            <w:tcW w:w="120" w:type="dxa"/>
            <w:vAlign w:val="bottom"/>
          </w:tcPr>
          <w:p>
            <w:pPr>
              <w:spacing w:after="0"/>
              <w:rPr>
                <w:sz w:val="19"/>
                <w:szCs w:val="19"/>
                <w:color w:val="auto"/>
              </w:rPr>
            </w:pPr>
          </w:p>
        </w:tc>
        <w:tc>
          <w:tcPr>
            <w:tcW w:w="380" w:type="dxa"/>
            <w:vAlign w:val="bottom"/>
          </w:tcPr>
          <w:p>
            <w:pPr>
              <w:jc w:val="right"/>
              <w:ind w:right="227"/>
              <w:spacing w:after="0"/>
              <w:rPr>
                <w:sz w:val="20"/>
                <w:szCs w:val="20"/>
                <w:color w:val="auto"/>
              </w:rPr>
            </w:pPr>
            <w:r>
              <w:rPr>
                <w:rFonts w:ascii="Arial" w:cs="Arial" w:eastAsia="Arial" w:hAnsi="Arial"/>
                <w:sz w:val="15"/>
                <w:szCs w:val="15"/>
                <w:color w:val="auto"/>
                <w:w w:val="71"/>
              </w:rPr>
              <w:t>$</w:t>
            </w:r>
          </w:p>
        </w:tc>
        <w:tc>
          <w:tcPr>
            <w:tcW w:w="1340" w:type="dxa"/>
            <w:vAlign w:val="bottom"/>
          </w:tcPr>
          <w:p>
            <w:pPr>
              <w:jc w:val="right"/>
              <w:ind w:right="70"/>
              <w:spacing w:after="0"/>
              <w:rPr>
                <w:sz w:val="20"/>
                <w:szCs w:val="20"/>
                <w:color w:val="auto"/>
              </w:rPr>
            </w:pPr>
            <w:r>
              <w:rPr>
                <w:rFonts w:ascii="Arial" w:cs="Arial" w:eastAsia="Arial" w:hAnsi="Arial"/>
                <w:sz w:val="18"/>
                <w:szCs w:val="18"/>
                <w:color w:val="auto"/>
              </w:rPr>
              <w:t>1,792.3</w:t>
            </w:r>
          </w:p>
        </w:tc>
      </w:tr>
      <w:tr>
        <w:trPr>
          <w:trHeight w:val="242"/>
        </w:trPr>
        <w:tc>
          <w:tcPr>
            <w:tcW w:w="7680" w:type="dxa"/>
            <w:vAlign w:val="bottom"/>
          </w:tcPr>
          <w:p>
            <w:pPr>
              <w:spacing w:after="0"/>
              <w:rPr>
                <w:sz w:val="20"/>
                <w:szCs w:val="20"/>
                <w:color w:val="auto"/>
              </w:rPr>
            </w:pPr>
            <w:r>
              <w:rPr>
                <w:rFonts w:ascii="Arial" w:cs="Arial" w:eastAsia="Arial" w:hAnsi="Arial"/>
                <w:sz w:val="18"/>
                <w:szCs w:val="18"/>
                <w:color w:val="auto"/>
              </w:rPr>
              <w:t>Sales</w:t>
            </w:r>
          </w:p>
        </w:tc>
        <w:tc>
          <w:tcPr>
            <w:tcW w:w="260" w:type="dxa"/>
            <w:vAlign w:val="bottom"/>
          </w:tcPr>
          <w:p>
            <w:pPr>
              <w:spacing w:after="0"/>
              <w:rPr>
                <w:sz w:val="21"/>
                <w:szCs w:val="21"/>
                <w:color w:val="auto"/>
              </w:rPr>
            </w:pPr>
          </w:p>
        </w:tc>
        <w:tc>
          <w:tcPr>
            <w:tcW w:w="1460" w:type="dxa"/>
            <w:vAlign w:val="bottom"/>
          </w:tcPr>
          <w:p>
            <w:pPr>
              <w:jc w:val="right"/>
              <w:ind w:right="70"/>
              <w:spacing w:after="0"/>
              <w:rPr>
                <w:sz w:val="20"/>
                <w:szCs w:val="20"/>
                <w:color w:val="auto"/>
              </w:rPr>
            </w:pPr>
            <w:r>
              <w:rPr>
                <w:rFonts w:ascii="Arial" w:cs="Arial" w:eastAsia="Arial" w:hAnsi="Arial"/>
                <w:sz w:val="18"/>
                <w:szCs w:val="18"/>
                <w:color w:val="auto"/>
              </w:rPr>
              <w:t>1,821.9</w:t>
            </w:r>
          </w:p>
        </w:tc>
        <w:tc>
          <w:tcPr>
            <w:tcW w:w="120" w:type="dxa"/>
            <w:vAlign w:val="bottom"/>
          </w:tcPr>
          <w:p>
            <w:pPr>
              <w:spacing w:after="0"/>
              <w:rPr>
                <w:sz w:val="21"/>
                <w:szCs w:val="21"/>
                <w:color w:val="auto"/>
              </w:rPr>
            </w:pPr>
          </w:p>
        </w:tc>
        <w:tc>
          <w:tcPr>
            <w:tcW w:w="380" w:type="dxa"/>
            <w:vAlign w:val="bottom"/>
          </w:tcPr>
          <w:p>
            <w:pPr>
              <w:spacing w:after="0"/>
              <w:rPr>
                <w:sz w:val="21"/>
                <w:szCs w:val="21"/>
                <w:color w:val="auto"/>
              </w:rPr>
            </w:pPr>
          </w:p>
        </w:tc>
        <w:tc>
          <w:tcPr>
            <w:tcW w:w="1340" w:type="dxa"/>
            <w:vAlign w:val="bottom"/>
          </w:tcPr>
          <w:p>
            <w:pPr>
              <w:jc w:val="right"/>
              <w:ind w:right="70"/>
              <w:spacing w:after="0"/>
              <w:rPr>
                <w:sz w:val="20"/>
                <w:szCs w:val="20"/>
                <w:color w:val="auto"/>
              </w:rPr>
            </w:pPr>
            <w:r>
              <w:rPr>
                <w:rFonts w:ascii="Arial" w:cs="Arial" w:eastAsia="Arial" w:hAnsi="Arial"/>
                <w:sz w:val="18"/>
                <w:szCs w:val="18"/>
                <w:color w:val="auto"/>
              </w:rPr>
              <w:t>1,979.9</w:t>
            </w:r>
          </w:p>
        </w:tc>
      </w:tr>
      <w:tr>
        <w:trPr>
          <w:trHeight w:val="243"/>
        </w:trPr>
        <w:tc>
          <w:tcPr>
            <w:tcW w:w="7680" w:type="dxa"/>
            <w:vAlign w:val="bottom"/>
          </w:tcPr>
          <w:p>
            <w:pPr>
              <w:spacing w:after="0"/>
              <w:rPr>
                <w:sz w:val="20"/>
                <w:szCs w:val="20"/>
                <w:color w:val="auto"/>
              </w:rPr>
            </w:pPr>
            <w:r>
              <w:rPr>
                <w:rFonts w:ascii="Arial" w:cs="Arial" w:eastAsia="Arial" w:hAnsi="Arial"/>
                <w:sz w:val="18"/>
                <w:szCs w:val="18"/>
                <w:color w:val="auto"/>
              </w:rPr>
              <w:t>Gross profit</w:t>
            </w:r>
          </w:p>
        </w:tc>
        <w:tc>
          <w:tcPr>
            <w:tcW w:w="260" w:type="dxa"/>
            <w:vAlign w:val="bottom"/>
          </w:tcPr>
          <w:p>
            <w:pPr>
              <w:spacing w:after="0"/>
              <w:rPr>
                <w:sz w:val="21"/>
                <w:szCs w:val="21"/>
                <w:color w:val="auto"/>
              </w:rPr>
            </w:pPr>
          </w:p>
        </w:tc>
        <w:tc>
          <w:tcPr>
            <w:tcW w:w="1460" w:type="dxa"/>
            <w:vAlign w:val="bottom"/>
          </w:tcPr>
          <w:p>
            <w:pPr>
              <w:jc w:val="right"/>
              <w:ind w:right="70"/>
              <w:spacing w:after="0"/>
              <w:rPr>
                <w:sz w:val="20"/>
                <w:szCs w:val="20"/>
                <w:color w:val="auto"/>
              </w:rPr>
            </w:pPr>
            <w:r>
              <w:rPr>
                <w:rFonts w:ascii="Arial" w:cs="Arial" w:eastAsia="Arial" w:hAnsi="Arial"/>
                <w:sz w:val="18"/>
                <w:szCs w:val="18"/>
                <w:color w:val="auto"/>
              </w:rPr>
              <w:t>562.1</w:t>
            </w:r>
          </w:p>
        </w:tc>
        <w:tc>
          <w:tcPr>
            <w:tcW w:w="120" w:type="dxa"/>
            <w:vAlign w:val="bottom"/>
          </w:tcPr>
          <w:p>
            <w:pPr>
              <w:spacing w:after="0"/>
              <w:rPr>
                <w:sz w:val="21"/>
                <w:szCs w:val="21"/>
                <w:color w:val="auto"/>
              </w:rPr>
            </w:pPr>
          </w:p>
        </w:tc>
        <w:tc>
          <w:tcPr>
            <w:tcW w:w="380" w:type="dxa"/>
            <w:vAlign w:val="bottom"/>
          </w:tcPr>
          <w:p>
            <w:pPr>
              <w:spacing w:after="0"/>
              <w:rPr>
                <w:sz w:val="21"/>
                <w:szCs w:val="21"/>
                <w:color w:val="auto"/>
              </w:rPr>
            </w:pPr>
          </w:p>
        </w:tc>
        <w:tc>
          <w:tcPr>
            <w:tcW w:w="1340" w:type="dxa"/>
            <w:vAlign w:val="bottom"/>
          </w:tcPr>
          <w:p>
            <w:pPr>
              <w:jc w:val="right"/>
              <w:ind w:right="70"/>
              <w:spacing w:after="0"/>
              <w:rPr>
                <w:sz w:val="20"/>
                <w:szCs w:val="20"/>
                <w:color w:val="auto"/>
              </w:rPr>
            </w:pPr>
            <w:r>
              <w:rPr>
                <w:rFonts w:ascii="Arial" w:cs="Arial" w:eastAsia="Arial" w:hAnsi="Arial"/>
                <w:sz w:val="18"/>
                <w:szCs w:val="18"/>
                <w:color w:val="auto"/>
              </w:rPr>
              <w:t>603.7</w:t>
            </w:r>
          </w:p>
        </w:tc>
      </w:tr>
      <w:tr>
        <w:trPr>
          <w:trHeight w:val="243"/>
        </w:trPr>
        <w:tc>
          <w:tcPr>
            <w:tcW w:w="7680" w:type="dxa"/>
            <w:vAlign w:val="bottom"/>
          </w:tcPr>
          <w:p>
            <w:pPr>
              <w:spacing w:after="0"/>
              <w:rPr>
                <w:sz w:val="20"/>
                <w:szCs w:val="20"/>
                <w:color w:val="auto"/>
              </w:rPr>
            </w:pPr>
            <w:r>
              <w:rPr>
                <w:rFonts w:ascii="Arial" w:cs="Arial" w:eastAsia="Arial" w:hAnsi="Arial"/>
                <w:sz w:val="18"/>
                <w:szCs w:val="18"/>
                <w:color w:val="auto"/>
              </w:rPr>
              <w:t>Gross profit margin</w:t>
            </w:r>
          </w:p>
        </w:tc>
        <w:tc>
          <w:tcPr>
            <w:tcW w:w="260" w:type="dxa"/>
            <w:vAlign w:val="bottom"/>
          </w:tcPr>
          <w:p>
            <w:pPr>
              <w:spacing w:after="0"/>
              <w:rPr>
                <w:sz w:val="21"/>
                <w:szCs w:val="21"/>
                <w:color w:val="auto"/>
              </w:rPr>
            </w:pPr>
          </w:p>
        </w:tc>
        <w:tc>
          <w:tcPr>
            <w:tcW w:w="1460" w:type="dxa"/>
            <w:vAlign w:val="bottom"/>
          </w:tcPr>
          <w:p>
            <w:pPr>
              <w:jc w:val="right"/>
              <w:spacing w:after="0"/>
              <w:rPr>
                <w:sz w:val="20"/>
                <w:szCs w:val="20"/>
                <w:color w:val="auto"/>
              </w:rPr>
            </w:pPr>
            <w:r>
              <w:rPr>
                <w:rFonts w:ascii="Arial" w:cs="Arial" w:eastAsia="Arial" w:hAnsi="Arial"/>
                <w:sz w:val="18"/>
                <w:szCs w:val="18"/>
                <w:color w:val="auto"/>
              </w:rPr>
              <w:t>30.9%</w:t>
            </w:r>
          </w:p>
        </w:tc>
        <w:tc>
          <w:tcPr>
            <w:tcW w:w="120" w:type="dxa"/>
            <w:vAlign w:val="bottom"/>
          </w:tcPr>
          <w:p>
            <w:pPr>
              <w:spacing w:after="0"/>
              <w:rPr>
                <w:sz w:val="21"/>
                <w:szCs w:val="21"/>
                <w:color w:val="auto"/>
              </w:rPr>
            </w:pPr>
          </w:p>
        </w:tc>
        <w:tc>
          <w:tcPr>
            <w:tcW w:w="380" w:type="dxa"/>
            <w:vAlign w:val="bottom"/>
          </w:tcPr>
          <w:p>
            <w:pPr>
              <w:spacing w:after="0"/>
              <w:rPr>
                <w:sz w:val="21"/>
                <w:szCs w:val="21"/>
                <w:color w:val="auto"/>
              </w:rPr>
            </w:pPr>
          </w:p>
        </w:tc>
        <w:tc>
          <w:tcPr>
            <w:tcW w:w="1340" w:type="dxa"/>
            <w:vAlign w:val="bottom"/>
          </w:tcPr>
          <w:p>
            <w:pPr>
              <w:jc w:val="right"/>
              <w:spacing w:after="0"/>
              <w:rPr>
                <w:sz w:val="20"/>
                <w:szCs w:val="20"/>
                <w:color w:val="auto"/>
              </w:rPr>
            </w:pPr>
            <w:r>
              <w:rPr>
                <w:rFonts w:ascii="Arial" w:cs="Arial" w:eastAsia="Arial" w:hAnsi="Arial"/>
                <w:sz w:val="18"/>
                <w:szCs w:val="18"/>
                <w:color w:val="auto"/>
              </w:rPr>
              <w:t>30.5%</w:t>
            </w:r>
          </w:p>
        </w:tc>
      </w:tr>
      <w:tr>
        <w:trPr>
          <w:trHeight w:val="243"/>
        </w:trPr>
        <w:tc>
          <w:tcPr>
            <w:tcW w:w="7680" w:type="dxa"/>
            <w:vAlign w:val="bottom"/>
          </w:tcPr>
          <w:p>
            <w:pPr>
              <w:spacing w:after="0"/>
              <w:rPr>
                <w:sz w:val="20"/>
                <w:szCs w:val="20"/>
                <w:color w:val="auto"/>
              </w:rPr>
            </w:pPr>
            <w:r>
              <w:rPr>
                <w:rFonts w:ascii="Arial" w:cs="Arial" w:eastAsia="Arial" w:hAnsi="Arial"/>
                <w:sz w:val="18"/>
                <w:szCs w:val="18"/>
                <w:color w:val="auto"/>
              </w:rPr>
              <w:t>SG&amp;A</w:t>
            </w:r>
          </w:p>
        </w:tc>
        <w:tc>
          <w:tcPr>
            <w:tcW w:w="260" w:type="dxa"/>
            <w:vAlign w:val="bottom"/>
          </w:tcPr>
          <w:p>
            <w:pPr>
              <w:spacing w:after="0"/>
              <w:rPr>
                <w:sz w:val="21"/>
                <w:szCs w:val="21"/>
                <w:color w:val="auto"/>
              </w:rPr>
            </w:pPr>
          </w:p>
        </w:tc>
        <w:tc>
          <w:tcPr>
            <w:tcW w:w="1460" w:type="dxa"/>
            <w:vAlign w:val="bottom"/>
          </w:tcPr>
          <w:p>
            <w:pPr>
              <w:jc w:val="right"/>
              <w:ind w:right="70"/>
              <w:spacing w:after="0"/>
              <w:rPr>
                <w:sz w:val="20"/>
                <w:szCs w:val="20"/>
                <w:color w:val="auto"/>
              </w:rPr>
            </w:pPr>
            <w:r>
              <w:rPr>
                <w:rFonts w:ascii="Arial" w:cs="Arial" w:eastAsia="Arial" w:hAnsi="Arial"/>
                <w:sz w:val="18"/>
                <w:szCs w:val="18"/>
                <w:color w:val="auto"/>
              </w:rPr>
              <w:t>394.7</w:t>
            </w:r>
          </w:p>
        </w:tc>
        <w:tc>
          <w:tcPr>
            <w:tcW w:w="120" w:type="dxa"/>
            <w:vAlign w:val="bottom"/>
          </w:tcPr>
          <w:p>
            <w:pPr>
              <w:spacing w:after="0"/>
              <w:rPr>
                <w:sz w:val="21"/>
                <w:szCs w:val="21"/>
                <w:color w:val="auto"/>
              </w:rPr>
            </w:pPr>
          </w:p>
        </w:tc>
        <w:tc>
          <w:tcPr>
            <w:tcW w:w="380" w:type="dxa"/>
            <w:vAlign w:val="bottom"/>
          </w:tcPr>
          <w:p>
            <w:pPr>
              <w:spacing w:after="0"/>
              <w:rPr>
                <w:sz w:val="21"/>
                <w:szCs w:val="21"/>
                <w:color w:val="auto"/>
              </w:rPr>
            </w:pPr>
          </w:p>
        </w:tc>
        <w:tc>
          <w:tcPr>
            <w:tcW w:w="1340" w:type="dxa"/>
            <w:vAlign w:val="bottom"/>
          </w:tcPr>
          <w:p>
            <w:pPr>
              <w:jc w:val="right"/>
              <w:ind w:right="70"/>
              <w:spacing w:after="0"/>
              <w:rPr>
                <w:sz w:val="20"/>
                <w:szCs w:val="20"/>
                <w:color w:val="auto"/>
              </w:rPr>
            </w:pPr>
            <w:r>
              <w:rPr>
                <w:rFonts w:ascii="Arial" w:cs="Arial" w:eastAsia="Arial" w:hAnsi="Arial"/>
                <w:sz w:val="18"/>
                <w:szCs w:val="18"/>
                <w:color w:val="auto"/>
              </w:rPr>
              <w:t>426.1</w:t>
            </w:r>
          </w:p>
        </w:tc>
      </w:tr>
      <w:tr>
        <w:trPr>
          <w:trHeight w:val="243"/>
        </w:trPr>
        <w:tc>
          <w:tcPr>
            <w:tcW w:w="7680" w:type="dxa"/>
            <w:vAlign w:val="bottom"/>
          </w:tcPr>
          <w:p>
            <w:pPr>
              <w:spacing w:after="0"/>
              <w:rPr>
                <w:sz w:val="20"/>
                <w:szCs w:val="20"/>
                <w:color w:val="auto"/>
              </w:rPr>
            </w:pPr>
            <w:r>
              <w:rPr>
                <w:rFonts w:ascii="Arial" w:cs="Arial" w:eastAsia="Arial" w:hAnsi="Arial"/>
                <w:sz w:val="18"/>
                <w:szCs w:val="18"/>
                <w:color w:val="auto"/>
              </w:rPr>
              <w:t>Gain on sale of business</w:t>
            </w:r>
          </w:p>
        </w:tc>
        <w:tc>
          <w:tcPr>
            <w:tcW w:w="260" w:type="dxa"/>
            <w:vAlign w:val="bottom"/>
          </w:tcPr>
          <w:p>
            <w:pPr>
              <w:spacing w:after="0"/>
              <w:rPr>
                <w:sz w:val="21"/>
                <w:szCs w:val="21"/>
                <w:color w:val="auto"/>
              </w:rPr>
            </w:pPr>
          </w:p>
        </w:tc>
        <w:tc>
          <w:tcPr>
            <w:tcW w:w="1460" w:type="dxa"/>
            <w:vAlign w:val="bottom"/>
          </w:tcPr>
          <w:p>
            <w:pPr>
              <w:jc w:val="right"/>
              <w:ind w:right="70"/>
              <w:spacing w:after="0"/>
              <w:rPr>
                <w:sz w:val="20"/>
                <w:szCs w:val="20"/>
                <w:color w:val="auto"/>
              </w:rPr>
            </w:pPr>
            <w:r>
              <w:rPr>
                <w:rFonts w:ascii="Arial" w:cs="Arial" w:eastAsia="Arial" w:hAnsi="Arial"/>
                <w:sz w:val="18"/>
                <w:szCs w:val="18"/>
                <w:color w:val="auto"/>
              </w:rPr>
              <w:t>1.8</w:t>
            </w:r>
          </w:p>
        </w:tc>
        <w:tc>
          <w:tcPr>
            <w:tcW w:w="120" w:type="dxa"/>
            <w:vAlign w:val="bottom"/>
          </w:tcPr>
          <w:p>
            <w:pPr>
              <w:spacing w:after="0"/>
              <w:rPr>
                <w:sz w:val="21"/>
                <w:szCs w:val="21"/>
                <w:color w:val="auto"/>
              </w:rPr>
            </w:pPr>
          </w:p>
        </w:tc>
        <w:tc>
          <w:tcPr>
            <w:tcW w:w="380" w:type="dxa"/>
            <w:vAlign w:val="bottom"/>
          </w:tcPr>
          <w:p>
            <w:pPr>
              <w:spacing w:after="0"/>
              <w:rPr>
                <w:sz w:val="21"/>
                <w:szCs w:val="21"/>
                <w:color w:val="auto"/>
              </w:rPr>
            </w:pPr>
          </w:p>
        </w:tc>
        <w:tc>
          <w:tcPr>
            <w:tcW w:w="1340" w:type="dxa"/>
            <w:vAlign w:val="bottom"/>
          </w:tcPr>
          <w:p>
            <w:pPr>
              <w:jc w:val="right"/>
              <w:ind w:right="70"/>
              <w:spacing w:after="0"/>
              <w:rPr>
                <w:sz w:val="20"/>
                <w:szCs w:val="20"/>
                <w:color w:val="auto"/>
              </w:rPr>
            </w:pPr>
            <w:r>
              <w:rPr>
                <w:rFonts w:ascii="Arial" w:cs="Arial" w:eastAsia="Arial" w:hAnsi="Arial"/>
                <w:sz w:val="18"/>
                <w:szCs w:val="18"/>
                <w:color w:val="auto"/>
              </w:rPr>
              <w:t>-</w:t>
            </w:r>
          </w:p>
        </w:tc>
      </w:tr>
      <w:tr>
        <w:trPr>
          <w:trHeight w:val="243"/>
        </w:trPr>
        <w:tc>
          <w:tcPr>
            <w:tcW w:w="7680" w:type="dxa"/>
            <w:vAlign w:val="bottom"/>
          </w:tcPr>
          <w:p>
            <w:pPr>
              <w:spacing w:after="0"/>
              <w:rPr>
                <w:sz w:val="20"/>
                <w:szCs w:val="20"/>
                <w:color w:val="auto"/>
              </w:rPr>
            </w:pPr>
            <w:r>
              <w:rPr>
                <w:rFonts w:ascii="Arial" w:cs="Arial" w:eastAsia="Arial" w:hAnsi="Arial"/>
                <w:sz w:val="18"/>
                <w:szCs w:val="18"/>
                <w:color w:val="auto"/>
              </w:rPr>
              <w:t>Segment operating income</w:t>
            </w:r>
          </w:p>
        </w:tc>
        <w:tc>
          <w:tcPr>
            <w:tcW w:w="260" w:type="dxa"/>
            <w:vAlign w:val="bottom"/>
          </w:tcPr>
          <w:p>
            <w:pPr>
              <w:spacing w:after="0"/>
              <w:rPr>
                <w:sz w:val="21"/>
                <w:szCs w:val="21"/>
                <w:color w:val="auto"/>
              </w:rPr>
            </w:pPr>
          </w:p>
        </w:tc>
        <w:tc>
          <w:tcPr>
            <w:tcW w:w="1460" w:type="dxa"/>
            <w:vAlign w:val="bottom"/>
          </w:tcPr>
          <w:p>
            <w:pPr>
              <w:jc w:val="right"/>
              <w:ind w:right="70"/>
              <w:spacing w:after="0"/>
              <w:rPr>
                <w:sz w:val="20"/>
                <w:szCs w:val="20"/>
                <w:color w:val="auto"/>
              </w:rPr>
            </w:pPr>
            <w:r>
              <w:rPr>
                <w:rFonts w:ascii="Arial" w:cs="Arial" w:eastAsia="Arial" w:hAnsi="Arial"/>
                <w:sz w:val="18"/>
                <w:szCs w:val="18"/>
                <w:color w:val="auto"/>
              </w:rPr>
              <w:t>180.7</w:t>
            </w:r>
          </w:p>
        </w:tc>
        <w:tc>
          <w:tcPr>
            <w:tcW w:w="120" w:type="dxa"/>
            <w:vAlign w:val="bottom"/>
          </w:tcPr>
          <w:p>
            <w:pPr>
              <w:spacing w:after="0"/>
              <w:rPr>
                <w:sz w:val="21"/>
                <w:szCs w:val="21"/>
                <w:color w:val="auto"/>
              </w:rPr>
            </w:pPr>
          </w:p>
        </w:tc>
        <w:tc>
          <w:tcPr>
            <w:tcW w:w="380" w:type="dxa"/>
            <w:vAlign w:val="bottom"/>
          </w:tcPr>
          <w:p>
            <w:pPr>
              <w:spacing w:after="0"/>
              <w:rPr>
                <w:sz w:val="21"/>
                <w:szCs w:val="21"/>
                <w:color w:val="auto"/>
              </w:rPr>
            </w:pPr>
          </w:p>
        </w:tc>
        <w:tc>
          <w:tcPr>
            <w:tcW w:w="1340" w:type="dxa"/>
            <w:vAlign w:val="bottom"/>
          </w:tcPr>
          <w:p>
            <w:pPr>
              <w:jc w:val="right"/>
              <w:ind w:right="70"/>
              <w:spacing w:after="0"/>
              <w:rPr>
                <w:sz w:val="20"/>
                <w:szCs w:val="20"/>
                <w:color w:val="auto"/>
              </w:rPr>
            </w:pPr>
            <w:r>
              <w:rPr>
                <w:rFonts w:ascii="Arial" w:cs="Arial" w:eastAsia="Arial" w:hAnsi="Arial"/>
                <w:sz w:val="18"/>
                <w:szCs w:val="18"/>
                <w:color w:val="auto"/>
              </w:rPr>
              <w:t>186.7</w:t>
            </w:r>
          </w:p>
        </w:tc>
      </w:tr>
      <w:tr>
        <w:trPr>
          <w:trHeight w:val="243"/>
        </w:trPr>
        <w:tc>
          <w:tcPr>
            <w:tcW w:w="7680" w:type="dxa"/>
            <w:vAlign w:val="bottom"/>
          </w:tcPr>
          <w:p>
            <w:pPr>
              <w:spacing w:after="0"/>
              <w:rPr>
                <w:sz w:val="20"/>
                <w:szCs w:val="20"/>
                <w:color w:val="auto"/>
              </w:rPr>
            </w:pPr>
            <w:r>
              <w:rPr>
                <w:rFonts w:ascii="Arial" w:cs="Arial" w:eastAsia="Arial" w:hAnsi="Arial"/>
                <w:sz w:val="18"/>
                <w:szCs w:val="18"/>
                <w:color w:val="auto"/>
              </w:rPr>
              <w:t>Segment operating income as a percentage of sales</w:t>
            </w:r>
          </w:p>
        </w:tc>
        <w:tc>
          <w:tcPr>
            <w:tcW w:w="260" w:type="dxa"/>
            <w:vAlign w:val="bottom"/>
          </w:tcPr>
          <w:p>
            <w:pPr>
              <w:spacing w:after="0"/>
              <w:rPr>
                <w:sz w:val="21"/>
                <w:szCs w:val="21"/>
                <w:color w:val="auto"/>
              </w:rPr>
            </w:pPr>
          </w:p>
        </w:tc>
        <w:tc>
          <w:tcPr>
            <w:tcW w:w="1460" w:type="dxa"/>
            <w:vAlign w:val="bottom"/>
          </w:tcPr>
          <w:p>
            <w:pPr>
              <w:jc w:val="right"/>
              <w:spacing w:after="0"/>
              <w:rPr>
                <w:sz w:val="20"/>
                <w:szCs w:val="20"/>
                <w:color w:val="auto"/>
              </w:rPr>
            </w:pPr>
            <w:r>
              <w:rPr>
                <w:rFonts w:ascii="Arial" w:cs="Arial" w:eastAsia="Arial" w:hAnsi="Arial"/>
                <w:sz w:val="18"/>
                <w:szCs w:val="18"/>
                <w:color w:val="auto"/>
              </w:rPr>
              <w:t>9.9%</w:t>
            </w:r>
          </w:p>
        </w:tc>
        <w:tc>
          <w:tcPr>
            <w:tcW w:w="120" w:type="dxa"/>
            <w:vAlign w:val="bottom"/>
          </w:tcPr>
          <w:p>
            <w:pPr>
              <w:spacing w:after="0"/>
              <w:rPr>
                <w:sz w:val="21"/>
                <w:szCs w:val="21"/>
                <w:color w:val="auto"/>
              </w:rPr>
            </w:pPr>
          </w:p>
        </w:tc>
        <w:tc>
          <w:tcPr>
            <w:tcW w:w="380" w:type="dxa"/>
            <w:vAlign w:val="bottom"/>
          </w:tcPr>
          <w:p>
            <w:pPr>
              <w:spacing w:after="0"/>
              <w:rPr>
                <w:sz w:val="21"/>
                <w:szCs w:val="21"/>
                <w:color w:val="auto"/>
              </w:rPr>
            </w:pPr>
          </w:p>
        </w:tc>
        <w:tc>
          <w:tcPr>
            <w:tcW w:w="1340" w:type="dxa"/>
            <w:vAlign w:val="bottom"/>
          </w:tcPr>
          <w:p>
            <w:pPr>
              <w:jc w:val="right"/>
              <w:spacing w:after="0"/>
              <w:rPr>
                <w:sz w:val="20"/>
                <w:szCs w:val="20"/>
                <w:color w:val="auto"/>
              </w:rPr>
            </w:pPr>
            <w:r>
              <w:rPr>
                <w:rFonts w:ascii="Arial" w:cs="Arial" w:eastAsia="Arial" w:hAnsi="Arial"/>
                <w:sz w:val="18"/>
                <w:szCs w:val="18"/>
                <w:color w:val="auto"/>
              </w:rPr>
              <w:t>9.4%</w:t>
            </w:r>
          </w:p>
        </w:tc>
      </w:tr>
    </w:tbl>
    <w:p>
      <w:pPr>
        <w:spacing w:after="0" w:line="200" w:lineRule="exact"/>
        <w:rPr>
          <w:sz w:val="20"/>
          <w:szCs w:val="20"/>
          <w:color w:val="auto"/>
        </w:rPr>
      </w:pPr>
    </w:p>
    <w:p>
      <w:pPr>
        <w:spacing w:after="0" w:line="295" w:lineRule="exact"/>
        <w:rPr>
          <w:sz w:val="20"/>
          <w:szCs w:val="20"/>
          <w:color w:val="auto"/>
        </w:rPr>
      </w:pPr>
    </w:p>
    <w:tbl>
      <w:tblPr>
        <w:tblLayout w:type="fixed"/>
        <w:tblInd w:w="0" w:type="dxa"/>
        <w:tblCellMar>
          <w:top w:w="0" w:type="dxa"/>
          <w:left w:w="0" w:type="dxa"/>
          <w:bottom w:w="0" w:type="dxa"/>
          <w:right w:w="0" w:type="dxa"/>
        </w:tblCellMar>
      </w:tblPr>
      <w:tr>
        <w:trPr>
          <w:trHeight w:val="248"/>
        </w:trPr>
        <w:tc>
          <w:tcPr>
            <w:tcW w:w="7680" w:type="dxa"/>
            <w:vAlign w:val="bottom"/>
          </w:tcPr>
          <w:p>
            <w:pPr>
              <w:spacing w:after="0"/>
              <w:rPr>
                <w:sz w:val="20"/>
                <w:szCs w:val="20"/>
                <w:color w:val="auto"/>
              </w:rPr>
            </w:pPr>
            <w:r>
              <w:rPr>
                <w:rFonts w:ascii="Arial" w:cs="Arial" w:eastAsia="Arial" w:hAnsi="Arial"/>
                <w:sz w:val="18"/>
                <w:szCs w:val="18"/>
                <w:b w:val="1"/>
                <w:bCs w:val="1"/>
                <w:color w:val="auto"/>
              </w:rPr>
              <w:t>FLOW CONTROL DIVISION</w:t>
            </w:r>
          </w:p>
        </w:tc>
        <w:tc>
          <w:tcPr>
            <w:tcW w:w="260" w:type="dxa"/>
            <w:vAlign w:val="bottom"/>
            <w:tcBorders>
              <w:bottom w:val="single" w:sz="8" w:color="auto"/>
            </w:tcBorders>
          </w:tcPr>
          <w:p>
            <w:pPr>
              <w:spacing w:after="0"/>
              <w:rPr>
                <w:sz w:val="21"/>
                <w:szCs w:val="21"/>
                <w:color w:val="auto"/>
              </w:rPr>
            </w:pPr>
          </w:p>
        </w:tc>
        <w:tc>
          <w:tcPr>
            <w:tcW w:w="3300" w:type="dxa"/>
            <w:vAlign w:val="bottom"/>
            <w:tcBorders>
              <w:bottom w:val="single" w:sz="8" w:color="auto"/>
            </w:tcBorders>
            <w:gridSpan w:val="4"/>
          </w:tcPr>
          <w:p>
            <w:pPr>
              <w:jc w:val="right"/>
              <w:ind w:right="350"/>
              <w:spacing w:after="0"/>
              <w:rPr>
                <w:sz w:val="20"/>
                <w:szCs w:val="20"/>
                <w:color w:val="auto"/>
              </w:rPr>
            </w:pPr>
            <w:r>
              <w:rPr>
                <w:rFonts w:ascii="Arial" w:cs="Arial" w:eastAsia="Arial" w:hAnsi="Arial"/>
                <w:sz w:val="18"/>
                <w:szCs w:val="18"/>
                <w:b w:val="1"/>
                <w:bCs w:val="1"/>
                <w:color w:val="auto"/>
                <w:w w:val="95"/>
              </w:rPr>
              <w:t>Nine Months Ended September 30,</w:t>
            </w:r>
          </w:p>
        </w:tc>
      </w:tr>
      <w:tr>
        <w:trPr>
          <w:trHeight w:val="237"/>
        </w:trPr>
        <w:tc>
          <w:tcPr>
            <w:tcW w:w="7680" w:type="dxa"/>
            <w:vAlign w:val="bottom"/>
          </w:tcPr>
          <w:p>
            <w:pPr>
              <w:spacing w:after="0"/>
              <w:rPr>
                <w:sz w:val="20"/>
                <w:szCs w:val="20"/>
                <w:color w:val="auto"/>
              </w:rPr>
            </w:pPr>
            <w:r>
              <w:rPr>
                <w:rFonts w:ascii="Arial" w:cs="Arial" w:eastAsia="Arial" w:hAnsi="Arial"/>
                <w:sz w:val="18"/>
                <w:szCs w:val="18"/>
                <w:color w:val="auto"/>
              </w:rPr>
              <w:t>(Amounts in millions, except percentages)</w:t>
            </w:r>
          </w:p>
        </w:tc>
        <w:tc>
          <w:tcPr>
            <w:tcW w:w="260" w:type="dxa"/>
            <w:vAlign w:val="bottom"/>
            <w:tcBorders>
              <w:bottom w:val="single" w:sz="8" w:color="auto"/>
            </w:tcBorders>
          </w:tcPr>
          <w:p>
            <w:pPr>
              <w:spacing w:after="0"/>
              <w:rPr>
                <w:sz w:val="20"/>
                <w:szCs w:val="20"/>
                <w:color w:val="auto"/>
              </w:rPr>
            </w:pPr>
          </w:p>
        </w:tc>
        <w:tc>
          <w:tcPr>
            <w:tcW w:w="1460" w:type="dxa"/>
            <w:vAlign w:val="bottom"/>
            <w:tcBorders>
              <w:bottom w:val="single" w:sz="8" w:color="auto"/>
            </w:tcBorders>
          </w:tcPr>
          <w:p>
            <w:pPr>
              <w:jc w:val="right"/>
              <w:ind w:right="590"/>
              <w:spacing w:after="0"/>
              <w:rPr>
                <w:sz w:val="20"/>
                <w:szCs w:val="20"/>
                <w:color w:val="auto"/>
              </w:rPr>
            </w:pPr>
            <w:r>
              <w:rPr>
                <w:rFonts w:ascii="Arial" w:cs="Arial" w:eastAsia="Arial" w:hAnsi="Arial"/>
                <w:sz w:val="18"/>
                <w:szCs w:val="18"/>
                <w:b w:val="1"/>
                <w:bCs w:val="1"/>
                <w:color w:val="auto"/>
              </w:rPr>
              <w:t>2021</w:t>
            </w:r>
          </w:p>
        </w:tc>
        <w:tc>
          <w:tcPr>
            <w:tcW w:w="120" w:type="dxa"/>
            <w:vAlign w:val="bottom"/>
          </w:tcPr>
          <w:p>
            <w:pPr>
              <w:spacing w:after="0"/>
              <w:rPr>
                <w:sz w:val="20"/>
                <w:szCs w:val="20"/>
                <w:color w:val="auto"/>
              </w:rPr>
            </w:pPr>
          </w:p>
        </w:tc>
        <w:tc>
          <w:tcPr>
            <w:tcW w:w="380" w:type="dxa"/>
            <w:vAlign w:val="bottom"/>
            <w:tcBorders>
              <w:bottom w:val="single" w:sz="8" w:color="auto"/>
            </w:tcBorders>
          </w:tcPr>
          <w:p>
            <w:pPr>
              <w:spacing w:after="0"/>
              <w:rPr>
                <w:sz w:val="20"/>
                <w:szCs w:val="20"/>
                <w:color w:val="auto"/>
              </w:rPr>
            </w:pPr>
          </w:p>
        </w:tc>
        <w:tc>
          <w:tcPr>
            <w:tcW w:w="1340" w:type="dxa"/>
            <w:vAlign w:val="bottom"/>
            <w:tcBorders>
              <w:bottom w:val="single" w:sz="8" w:color="auto"/>
            </w:tcBorders>
          </w:tcPr>
          <w:p>
            <w:pPr>
              <w:jc w:val="right"/>
              <w:ind w:right="590"/>
              <w:spacing w:after="0"/>
              <w:rPr>
                <w:sz w:val="20"/>
                <w:szCs w:val="20"/>
                <w:color w:val="auto"/>
              </w:rPr>
            </w:pPr>
            <w:r>
              <w:rPr>
                <w:rFonts w:ascii="Arial" w:cs="Arial" w:eastAsia="Arial" w:hAnsi="Arial"/>
                <w:sz w:val="18"/>
                <w:szCs w:val="18"/>
                <w:b w:val="1"/>
                <w:bCs w:val="1"/>
                <w:color w:val="auto"/>
              </w:rPr>
              <w:t>2020</w:t>
            </w:r>
          </w:p>
        </w:tc>
      </w:tr>
      <w:tr>
        <w:trPr>
          <w:trHeight w:val="224"/>
        </w:trPr>
        <w:tc>
          <w:tcPr>
            <w:tcW w:w="7680" w:type="dxa"/>
            <w:vAlign w:val="bottom"/>
          </w:tcPr>
          <w:p>
            <w:pPr>
              <w:spacing w:after="0"/>
              <w:rPr>
                <w:sz w:val="20"/>
                <w:szCs w:val="20"/>
                <w:color w:val="auto"/>
              </w:rPr>
            </w:pPr>
            <w:r>
              <w:rPr>
                <w:rFonts w:ascii="Arial" w:cs="Arial" w:eastAsia="Arial" w:hAnsi="Arial"/>
                <w:sz w:val="18"/>
                <w:szCs w:val="18"/>
                <w:color w:val="auto"/>
              </w:rPr>
              <w:t>Bookings</w:t>
            </w:r>
          </w:p>
        </w:tc>
        <w:tc>
          <w:tcPr>
            <w:tcW w:w="260" w:type="dxa"/>
            <w:vAlign w:val="bottom"/>
          </w:tcPr>
          <w:p>
            <w:pPr>
              <w:jc w:val="right"/>
              <w:ind w:right="107"/>
              <w:spacing w:after="0"/>
              <w:rPr>
                <w:sz w:val="20"/>
                <w:szCs w:val="20"/>
                <w:color w:val="auto"/>
              </w:rPr>
            </w:pPr>
            <w:r>
              <w:rPr>
                <w:rFonts w:ascii="Arial" w:cs="Arial" w:eastAsia="Arial" w:hAnsi="Arial"/>
                <w:sz w:val="15"/>
                <w:szCs w:val="15"/>
                <w:color w:val="auto"/>
                <w:w w:val="71"/>
              </w:rPr>
              <w:t>$</w:t>
            </w:r>
          </w:p>
        </w:tc>
        <w:tc>
          <w:tcPr>
            <w:tcW w:w="1460" w:type="dxa"/>
            <w:vAlign w:val="bottom"/>
          </w:tcPr>
          <w:p>
            <w:pPr>
              <w:jc w:val="right"/>
              <w:ind w:right="70"/>
              <w:spacing w:after="0"/>
              <w:rPr>
                <w:sz w:val="20"/>
                <w:szCs w:val="20"/>
                <w:color w:val="auto"/>
              </w:rPr>
            </w:pPr>
            <w:r>
              <w:rPr>
                <w:rFonts w:ascii="Arial" w:cs="Arial" w:eastAsia="Arial" w:hAnsi="Arial"/>
                <w:sz w:val="18"/>
                <w:szCs w:val="18"/>
                <w:color w:val="auto"/>
              </w:rPr>
              <w:t>834.0</w:t>
            </w:r>
          </w:p>
        </w:tc>
        <w:tc>
          <w:tcPr>
            <w:tcW w:w="120" w:type="dxa"/>
            <w:vAlign w:val="bottom"/>
          </w:tcPr>
          <w:p>
            <w:pPr>
              <w:spacing w:after="0"/>
              <w:rPr>
                <w:sz w:val="19"/>
                <w:szCs w:val="19"/>
                <w:color w:val="auto"/>
              </w:rPr>
            </w:pPr>
          </w:p>
        </w:tc>
        <w:tc>
          <w:tcPr>
            <w:tcW w:w="380" w:type="dxa"/>
            <w:vAlign w:val="bottom"/>
          </w:tcPr>
          <w:p>
            <w:pPr>
              <w:jc w:val="right"/>
              <w:ind w:right="227"/>
              <w:spacing w:after="0"/>
              <w:rPr>
                <w:sz w:val="20"/>
                <w:szCs w:val="20"/>
                <w:color w:val="auto"/>
              </w:rPr>
            </w:pPr>
            <w:r>
              <w:rPr>
                <w:rFonts w:ascii="Arial" w:cs="Arial" w:eastAsia="Arial" w:hAnsi="Arial"/>
                <w:sz w:val="15"/>
                <w:szCs w:val="15"/>
                <w:color w:val="auto"/>
                <w:w w:val="71"/>
              </w:rPr>
              <w:t>$</w:t>
            </w:r>
          </w:p>
        </w:tc>
        <w:tc>
          <w:tcPr>
            <w:tcW w:w="1340" w:type="dxa"/>
            <w:vAlign w:val="bottom"/>
          </w:tcPr>
          <w:p>
            <w:pPr>
              <w:jc w:val="right"/>
              <w:ind w:right="70"/>
              <w:spacing w:after="0"/>
              <w:rPr>
                <w:sz w:val="20"/>
                <w:szCs w:val="20"/>
                <w:color w:val="auto"/>
              </w:rPr>
            </w:pPr>
            <w:r>
              <w:rPr>
                <w:rFonts w:ascii="Arial" w:cs="Arial" w:eastAsia="Arial" w:hAnsi="Arial"/>
                <w:sz w:val="18"/>
                <w:szCs w:val="18"/>
                <w:color w:val="auto"/>
              </w:rPr>
              <w:t>807.8</w:t>
            </w:r>
          </w:p>
        </w:tc>
      </w:tr>
      <w:tr>
        <w:trPr>
          <w:trHeight w:val="242"/>
        </w:trPr>
        <w:tc>
          <w:tcPr>
            <w:tcW w:w="7680" w:type="dxa"/>
            <w:vAlign w:val="bottom"/>
          </w:tcPr>
          <w:p>
            <w:pPr>
              <w:spacing w:after="0"/>
              <w:rPr>
                <w:sz w:val="20"/>
                <w:szCs w:val="20"/>
                <w:color w:val="auto"/>
              </w:rPr>
            </w:pPr>
            <w:r>
              <w:rPr>
                <w:rFonts w:ascii="Arial" w:cs="Arial" w:eastAsia="Arial" w:hAnsi="Arial"/>
                <w:sz w:val="18"/>
                <w:szCs w:val="18"/>
                <w:color w:val="auto"/>
              </w:rPr>
              <w:t>Sales</w:t>
            </w:r>
          </w:p>
        </w:tc>
        <w:tc>
          <w:tcPr>
            <w:tcW w:w="260" w:type="dxa"/>
            <w:vAlign w:val="bottom"/>
          </w:tcPr>
          <w:p>
            <w:pPr>
              <w:spacing w:after="0"/>
              <w:rPr>
                <w:sz w:val="21"/>
                <w:szCs w:val="21"/>
                <w:color w:val="auto"/>
              </w:rPr>
            </w:pPr>
          </w:p>
        </w:tc>
        <w:tc>
          <w:tcPr>
            <w:tcW w:w="1460" w:type="dxa"/>
            <w:vAlign w:val="bottom"/>
          </w:tcPr>
          <w:p>
            <w:pPr>
              <w:jc w:val="right"/>
              <w:ind w:right="70"/>
              <w:spacing w:after="0"/>
              <w:rPr>
                <w:sz w:val="20"/>
                <w:szCs w:val="20"/>
                <w:color w:val="auto"/>
              </w:rPr>
            </w:pPr>
            <w:r>
              <w:rPr>
                <w:rFonts w:ascii="Arial" w:cs="Arial" w:eastAsia="Arial" w:hAnsi="Arial"/>
                <w:sz w:val="18"/>
                <w:szCs w:val="18"/>
                <w:color w:val="auto"/>
              </w:rPr>
              <w:t>803.1</w:t>
            </w:r>
          </w:p>
        </w:tc>
        <w:tc>
          <w:tcPr>
            <w:tcW w:w="120" w:type="dxa"/>
            <w:vAlign w:val="bottom"/>
          </w:tcPr>
          <w:p>
            <w:pPr>
              <w:spacing w:after="0"/>
              <w:rPr>
                <w:sz w:val="21"/>
                <w:szCs w:val="21"/>
                <w:color w:val="auto"/>
              </w:rPr>
            </w:pPr>
          </w:p>
        </w:tc>
        <w:tc>
          <w:tcPr>
            <w:tcW w:w="380" w:type="dxa"/>
            <w:vAlign w:val="bottom"/>
          </w:tcPr>
          <w:p>
            <w:pPr>
              <w:spacing w:after="0"/>
              <w:rPr>
                <w:sz w:val="21"/>
                <w:szCs w:val="21"/>
                <w:color w:val="auto"/>
              </w:rPr>
            </w:pPr>
          </w:p>
        </w:tc>
        <w:tc>
          <w:tcPr>
            <w:tcW w:w="1340" w:type="dxa"/>
            <w:vAlign w:val="bottom"/>
          </w:tcPr>
          <w:p>
            <w:pPr>
              <w:jc w:val="right"/>
              <w:ind w:right="70"/>
              <w:spacing w:after="0"/>
              <w:rPr>
                <w:sz w:val="20"/>
                <w:szCs w:val="20"/>
                <w:color w:val="auto"/>
              </w:rPr>
            </w:pPr>
            <w:r>
              <w:rPr>
                <w:rFonts w:ascii="Arial" w:cs="Arial" w:eastAsia="Arial" w:hAnsi="Arial"/>
                <w:sz w:val="18"/>
                <w:szCs w:val="18"/>
                <w:color w:val="auto"/>
              </w:rPr>
              <w:t>766.9</w:t>
            </w:r>
          </w:p>
        </w:tc>
      </w:tr>
      <w:tr>
        <w:trPr>
          <w:trHeight w:val="243"/>
        </w:trPr>
        <w:tc>
          <w:tcPr>
            <w:tcW w:w="7680" w:type="dxa"/>
            <w:vAlign w:val="bottom"/>
          </w:tcPr>
          <w:p>
            <w:pPr>
              <w:spacing w:after="0"/>
              <w:rPr>
                <w:sz w:val="20"/>
                <w:szCs w:val="20"/>
                <w:color w:val="auto"/>
              </w:rPr>
            </w:pPr>
            <w:r>
              <w:rPr>
                <w:rFonts w:ascii="Arial" w:cs="Arial" w:eastAsia="Arial" w:hAnsi="Arial"/>
                <w:sz w:val="18"/>
                <w:szCs w:val="18"/>
                <w:color w:val="auto"/>
              </w:rPr>
              <w:t>Gross profit</w:t>
            </w:r>
          </w:p>
        </w:tc>
        <w:tc>
          <w:tcPr>
            <w:tcW w:w="260" w:type="dxa"/>
            <w:vAlign w:val="bottom"/>
          </w:tcPr>
          <w:p>
            <w:pPr>
              <w:spacing w:after="0"/>
              <w:rPr>
                <w:sz w:val="21"/>
                <w:szCs w:val="21"/>
                <w:color w:val="auto"/>
              </w:rPr>
            </w:pPr>
          </w:p>
        </w:tc>
        <w:tc>
          <w:tcPr>
            <w:tcW w:w="1460" w:type="dxa"/>
            <w:vAlign w:val="bottom"/>
          </w:tcPr>
          <w:p>
            <w:pPr>
              <w:jc w:val="right"/>
              <w:ind w:right="70"/>
              <w:spacing w:after="0"/>
              <w:rPr>
                <w:sz w:val="20"/>
                <w:szCs w:val="20"/>
                <w:color w:val="auto"/>
              </w:rPr>
            </w:pPr>
            <w:r>
              <w:rPr>
                <w:rFonts w:ascii="Arial" w:cs="Arial" w:eastAsia="Arial" w:hAnsi="Arial"/>
                <w:sz w:val="18"/>
                <w:szCs w:val="18"/>
                <w:color w:val="auto"/>
              </w:rPr>
              <w:t>236.4</w:t>
            </w:r>
          </w:p>
        </w:tc>
        <w:tc>
          <w:tcPr>
            <w:tcW w:w="120" w:type="dxa"/>
            <w:vAlign w:val="bottom"/>
          </w:tcPr>
          <w:p>
            <w:pPr>
              <w:spacing w:after="0"/>
              <w:rPr>
                <w:sz w:val="21"/>
                <w:szCs w:val="21"/>
                <w:color w:val="auto"/>
              </w:rPr>
            </w:pPr>
          </w:p>
        </w:tc>
        <w:tc>
          <w:tcPr>
            <w:tcW w:w="380" w:type="dxa"/>
            <w:vAlign w:val="bottom"/>
          </w:tcPr>
          <w:p>
            <w:pPr>
              <w:spacing w:after="0"/>
              <w:rPr>
                <w:sz w:val="21"/>
                <w:szCs w:val="21"/>
                <w:color w:val="auto"/>
              </w:rPr>
            </w:pPr>
          </w:p>
        </w:tc>
        <w:tc>
          <w:tcPr>
            <w:tcW w:w="1340" w:type="dxa"/>
            <w:vAlign w:val="bottom"/>
          </w:tcPr>
          <w:p>
            <w:pPr>
              <w:jc w:val="right"/>
              <w:ind w:right="70"/>
              <w:spacing w:after="0"/>
              <w:rPr>
                <w:sz w:val="20"/>
                <w:szCs w:val="20"/>
                <w:color w:val="auto"/>
              </w:rPr>
            </w:pPr>
            <w:r>
              <w:rPr>
                <w:rFonts w:ascii="Arial" w:cs="Arial" w:eastAsia="Arial" w:hAnsi="Arial"/>
                <w:sz w:val="18"/>
                <w:szCs w:val="18"/>
                <w:color w:val="auto"/>
              </w:rPr>
              <w:t>229.1</w:t>
            </w:r>
          </w:p>
        </w:tc>
      </w:tr>
      <w:tr>
        <w:trPr>
          <w:trHeight w:val="243"/>
        </w:trPr>
        <w:tc>
          <w:tcPr>
            <w:tcW w:w="7680" w:type="dxa"/>
            <w:vAlign w:val="bottom"/>
          </w:tcPr>
          <w:p>
            <w:pPr>
              <w:spacing w:after="0"/>
              <w:rPr>
                <w:sz w:val="20"/>
                <w:szCs w:val="20"/>
                <w:color w:val="auto"/>
              </w:rPr>
            </w:pPr>
            <w:r>
              <w:rPr>
                <w:rFonts w:ascii="Arial" w:cs="Arial" w:eastAsia="Arial" w:hAnsi="Arial"/>
                <w:sz w:val="18"/>
                <w:szCs w:val="18"/>
                <w:color w:val="auto"/>
              </w:rPr>
              <w:t>Gross profit margin</w:t>
            </w:r>
          </w:p>
        </w:tc>
        <w:tc>
          <w:tcPr>
            <w:tcW w:w="260" w:type="dxa"/>
            <w:vAlign w:val="bottom"/>
          </w:tcPr>
          <w:p>
            <w:pPr>
              <w:spacing w:after="0"/>
              <w:rPr>
                <w:sz w:val="21"/>
                <w:szCs w:val="21"/>
                <w:color w:val="auto"/>
              </w:rPr>
            </w:pPr>
          </w:p>
        </w:tc>
        <w:tc>
          <w:tcPr>
            <w:tcW w:w="1460" w:type="dxa"/>
            <w:vAlign w:val="bottom"/>
          </w:tcPr>
          <w:p>
            <w:pPr>
              <w:jc w:val="right"/>
              <w:spacing w:after="0"/>
              <w:rPr>
                <w:sz w:val="20"/>
                <w:szCs w:val="20"/>
                <w:color w:val="auto"/>
              </w:rPr>
            </w:pPr>
            <w:r>
              <w:rPr>
                <w:rFonts w:ascii="Arial" w:cs="Arial" w:eastAsia="Arial" w:hAnsi="Arial"/>
                <w:sz w:val="18"/>
                <w:szCs w:val="18"/>
                <w:color w:val="auto"/>
              </w:rPr>
              <w:t>29.4%</w:t>
            </w:r>
          </w:p>
        </w:tc>
        <w:tc>
          <w:tcPr>
            <w:tcW w:w="120" w:type="dxa"/>
            <w:vAlign w:val="bottom"/>
          </w:tcPr>
          <w:p>
            <w:pPr>
              <w:spacing w:after="0"/>
              <w:rPr>
                <w:sz w:val="21"/>
                <w:szCs w:val="21"/>
                <w:color w:val="auto"/>
              </w:rPr>
            </w:pPr>
          </w:p>
        </w:tc>
        <w:tc>
          <w:tcPr>
            <w:tcW w:w="380" w:type="dxa"/>
            <w:vAlign w:val="bottom"/>
          </w:tcPr>
          <w:p>
            <w:pPr>
              <w:spacing w:after="0"/>
              <w:rPr>
                <w:sz w:val="21"/>
                <w:szCs w:val="21"/>
                <w:color w:val="auto"/>
              </w:rPr>
            </w:pPr>
          </w:p>
        </w:tc>
        <w:tc>
          <w:tcPr>
            <w:tcW w:w="1340" w:type="dxa"/>
            <w:vAlign w:val="bottom"/>
          </w:tcPr>
          <w:p>
            <w:pPr>
              <w:jc w:val="right"/>
              <w:spacing w:after="0"/>
              <w:rPr>
                <w:sz w:val="20"/>
                <w:szCs w:val="20"/>
                <w:color w:val="auto"/>
              </w:rPr>
            </w:pPr>
            <w:r>
              <w:rPr>
                <w:rFonts w:ascii="Arial" w:cs="Arial" w:eastAsia="Arial" w:hAnsi="Arial"/>
                <w:sz w:val="18"/>
                <w:szCs w:val="18"/>
                <w:color w:val="auto"/>
              </w:rPr>
              <w:t>29.9%</w:t>
            </w:r>
          </w:p>
        </w:tc>
      </w:tr>
      <w:tr>
        <w:trPr>
          <w:trHeight w:val="243"/>
        </w:trPr>
        <w:tc>
          <w:tcPr>
            <w:tcW w:w="7680" w:type="dxa"/>
            <w:vAlign w:val="bottom"/>
          </w:tcPr>
          <w:p>
            <w:pPr>
              <w:spacing w:after="0"/>
              <w:rPr>
                <w:sz w:val="20"/>
                <w:szCs w:val="20"/>
                <w:color w:val="auto"/>
              </w:rPr>
            </w:pPr>
            <w:r>
              <w:rPr>
                <w:rFonts w:ascii="Arial" w:cs="Arial" w:eastAsia="Arial" w:hAnsi="Arial"/>
                <w:sz w:val="18"/>
                <w:szCs w:val="18"/>
                <w:color w:val="auto"/>
              </w:rPr>
              <w:t>SG&amp;A</w:t>
            </w:r>
          </w:p>
        </w:tc>
        <w:tc>
          <w:tcPr>
            <w:tcW w:w="260" w:type="dxa"/>
            <w:vAlign w:val="bottom"/>
          </w:tcPr>
          <w:p>
            <w:pPr>
              <w:spacing w:after="0"/>
              <w:rPr>
                <w:sz w:val="21"/>
                <w:szCs w:val="21"/>
                <w:color w:val="auto"/>
              </w:rPr>
            </w:pPr>
          </w:p>
        </w:tc>
        <w:tc>
          <w:tcPr>
            <w:tcW w:w="1460" w:type="dxa"/>
            <w:vAlign w:val="bottom"/>
          </w:tcPr>
          <w:p>
            <w:pPr>
              <w:jc w:val="right"/>
              <w:ind w:right="70"/>
              <w:spacing w:after="0"/>
              <w:rPr>
                <w:sz w:val="20"/>
                <w:szCs w:val="20"/>
                <w:color w:val="auto"/>
              </w:rPr>
            </w:pPr>
            <w:r>
              <w:rPr>
                <w:rFonts w:ascii="Arial" w:cs="Arial" w:eastAsia="Arial" w:hAnsi="Arial"/>
                <w:sz w:val="18"/>
                <w:szCs w:val="18"/>
                <w:color w:val="auto"/>
              </w:rPr>
              <w:t>147.1</w:t>
            </w:r>
          </w:p>
        </w:tc>
        <w:tc>
          <w:tcPr>
            <w:tcW w:w="120" w:type="dxa"/>
            <w:vAlign w:val="bottom"/>
          </w:tcPr>
          <w:p>
            <w:pPr>
              <w:spacing w:after="0"/>
              <w:rPr>
                <w:sz w:val="21"/>
                <w:szCs w:val="21"/>
                <w:color w:val="auto"/>
              </w:rPr>
            </w:pPr>
          </w:p>
        </w:tc>
        <w:tc>
          <w:tcPr>
            <w:tcW w:w="380" w:type="dxa"/>
            <w:vAlign w:val="bottom"/>
          </w:tcPr>
          <w:p>
            <w:pPr>
              <w:spacing w:after="0"/>
              <w:rPr>
                <w:sz w:val="21"/>
                <w:szCs w:val="21"/>
                <w:color w:val="auto"/>
              </w:rPr>
            </w:pPr>
          </w:p>
        </w:tc>
        <w:tc>
          <w:tcPr>
            <w:tcW w:w="1340" w:type="dxa"/>
            <w:vAlign w:val="bottom"/>
          </w:tcPr>
          <w:p>
            <w:pPr>
              <w:jc w:val="right"/>
              <w:ind w:right="70"/>
              <w:spacing w:after="0"/>
              <w:rPr>
                <w:sz w:val="20"/>
                <w:szCs w:val="20"/>
                <w:color w:val="auto"/>
              </w:rPr>
            </w:pPr>
            <w:r>
              <w:rPr>
                <w:rFonts w:ascii="Arial" w:cs="Arial" w:eastAsia="Arial" w:hAnsi="Arial"/>
                <w:sz w:val="18"/>
                <w:szCs w:val="18"/>
                <w:color w:val="auto"/>
              </w:rPr>
              <w:t>154.9</w:t>
            </w:r>
          </w:p>
        </w:tc>
      </w:tr>
      <w:tr>
        <w:trPr>
          <w:trHeight w:val="243"/>
        </w:trPr>
        <w:tc>
          <w:tcPr>
            <w:tcW w:w="7680" w:type="dxa"/>
            <w:vAlign w:val="bottom"/>
          </w:tcPr>
          <w:p>
            <w:pPr>
              <w:spacing w:after="0"/>
              <w:rPr>
                <w:sz w:val="20"/>
                <w:szCs w:val="20"/>
                <w:color w:val="auto"/>
              </w:rPr>
            </w:pPr>
            <w:r>
              <w:rPr>
                <w:rFonts w:ascii="Arial" w:cs="Arial" w:eastAsia="Arial" w:hAnsi="Arial"/>
                <w:sz w:val="18"/>
                <w:szCs w:val="18"/>
                <w:color w:val="auto"/>
              </w:rPr>
              <w:t>Segment operating income</w:t>
            </w:r>
          </w:p>
        </w:tc>
        <w:tc>
          <w:tcPr>
            <w:tcW w:w="260" w:type="dxa"/>
            <w:vAlign w:val="bottom"/>
          </w:tcPr>
          <w:p>
            <w:pPr>
              <w:spacing w:after="0"/>
              <w:rPr>
                <w:sz w:val="21"/>
                <w:szCs w:val="21"/>
                <w:color w:val="auto"/>
              </w:rPr>
            </w:pPr>
          </w:p>
        </w:tc>
        <w:tc>
          <w:tcPr>
            <w:tcW w:w="1460" w:type="dxa"/>
            <w:vAlign w:val="bottom"/>
          </w:tcPr>
          <w:p>
            <w:pPr>
              <w:jc w:val="right"/>
              <w:ind w:right="70"/>
              <w:spacing w:after="0"/>
              <w:rPr>
                <w:sz w:val="20"/>
                <w:szCs w:val="20"/>
                <w:color w:val="auto"/>
              </w:rPr>
            </w:pPr>
            <w:r>
              <w:rPr>
                <w:rFonts w:ascii="Arial" w:cs="Arial" w:eastAsia="Arial" w:hAnsi="Arial"/>
                <w:sz w:val="18"/>
                <w:szCs w:val="18"/>
                <w:color w:val="auto"/>
              </w:rPr>
              <w:t>89.7</w:t>
            </w:r>
          </w:p>
        </w:tc>
        <w:tc>
          <w:tcPr>
            <w:tcW w:w="120" w:type="dxa"/>
            <w:vAlign w:val="bottom"/>
          </w:tcPr>
          <w:p>
            <w:pPr>
              <w:spacing w:after="0"/>
              <w:rPr>
                <w:sz w:val="21"/>
                <w:szCs w:val="21"/>
                <w:color w:val="auto"/>
              </w:rPr>
            </w:pPr>
          </w:p>
        </w:tc>
        <w:tc>
          <w:tcPr>
            <w:tcW w:w="380" w:type="dxa"/>
            <w:vAlign w:val="bottom"/>
          </w:tcPr>
          <w:p>
            <w:pPr>
              <w:spacing w:after="0"/>
              <w:rPr>
                <w:sz w:val="21"/>
                <w:szCs w:val="21"/>
                <w:color w:val="auto"/>
              </w:rPr>
            </w:pPr>
          </w:p>
        </w:tc>
        <w:tc>
          <w:tcPr>
            <w:tcW w:w="1340" w:type="dxa"/>
            <w:vAlign w:val="bottom"/>
          </w:tcPr>
          <w:p>
            <w:pPr>
              <w:jc w:val="right"/>
              <w:ind w:right="70"/>
              <w:spacing w:after="0"/>
              <w:rPr>
                <w:sz w:val="20"/>
                <w:szCs w:val="20"/>
                <w:color w:val="auto"/>
              </w:rPr>
            </w:pPr>
            <w:r>
              <w:rPr>
                <w:rFonts w:ascii="Arial" w:cs="Arial" w:eastAsia="Arial" w:hAnsi="Arial"/>
                <w:sz w:val="18"/>
                <w:szCs w:val="18"/>
                <w:color w:val="auto"/>
              </w:rPr>
              <w:t>74.2</w:t>
            </w:r>
          </w:p>
        </w:tc>
      </w:tr>
      <w:tr>
        <w:trPr>
          <w:trHeight w:val="243"/>
        </w:trPr>
        <w:tc>
          <w:tcPr>
            <w:tcW w:w="7680" w:type="dxa"/>
            <w:vAlign w:val="bottom"/>
          </w:tcPr>
          <w:p>
            <w:pPr>
              <w:spacing w:after="0"/>
              <w:rPr>
                <w:sz w:val="20"/>
                <w:szCs w:val="20"/>
                <w:color w:val="auto"/>
              </w:rPr>
            </w:pPr>
            <w:r>
              <w:rPr>
                <w:rFonts w:ascii="Arial" w:cs="Arial" w:eastAsia="Arial" w:hAnsi="Arial"/>
                <w:sz w:val="18"/>
                <w:szCs w:val="18"/>
                <w:color w:val="auto"/>
              </w:rPr>
              <w:t>Segment operating income as a percentage of sales</w:t>
            </w:r>
          </w:p>
        </w:tc>
        <w:tc>
          <w:tcPr>
            <w:tcW w:w="260" w:type="dxa"/>
            <w:vAlign w:val="bottom"/>
          </w:tcPr>
          <w:p>
            <w:pPr>
              <w:spacing w:after="0"/>
              <w:rPr>
                <w:sz w:val="21"/>
                <w:szCs w:val="21"/>
                <w:color w:val="auto"/>
              </w:rPr>
            </w:pPr>
          </w:p>
        </w:tc>
        <w:tc>
          <w:tcPr>
            <w:tcW w:w="1460" w:type="dxa"/>
            <w:vAlign w:val="bottom"/>
          </w:tcPr>
          <w:p>
            <w:pPr>
              <w:jc w:val="right"/>
              <w:spacing w:after="0"/>
              <w:rPr>
                <w:sz w:val="20"/>
                <w:szCs w:val="20"/>
                <w:color w:val="auto"/>
              </w:rPr>
            </w:pPr>
            <w:r>
              <w:rPr>
                <w:rFonts w:ascii="Arial" w:cs="Arial" w:eastAsia="Arial" w:hAnsi="Arial"/>
                <w:sz w:val="18"/>
                <w:szCs w:val="18"/>
                <w:color w:val="auto"/>
              </w:rPr>
              <w:t>11.2%</w:t>
            </w:r>
          </w:p>
        </w:tc>
        <w:tc>
          <w:tcPr>
            <w:tcW w:w="120" w:type="dxa"/>
            <w:vAlign w:val="bottom"/>
          </w:tcPr>
          <w:p>
            <w:pPr>
              <w:spacing w:after="0"/>
              <w:rPr>
                <w:sz w:val="21"/>
                <w:szCs w:val="21"/>
                <w:color w:val="auto"/>
              </w:rPr>
            </w:pPr>
          </w:p>
        </w:tc>
        <w:tc>
          <w:tcPr>
            <w:tcW w:w="380" w:type="dxa"/>
            <w:vAlign w:val="bottom"/>
          </w:tcPr>
          <w:p>
            <w:pPr>
              <w:spacing w:after="0"/>
              <w:rPr>
                <w:sz w:val="21"/>
                <w:szCs w:val="21"/>
                <w:color w:val="auto"/>
              </w:rPr>
            </w:pPr>
          </w:p>
        </w:tc>
        <w:tc>
          <w:tcPr>
            <w:tcW w:w="1340" w:type="dxa"/>
            <w:vAlign w:val="bottom"/>
          </w:tcPr>
          <w:p>
            <w:pPr>
              <w:jc w:val="right"/>
              <w:spacing w:after="0"/>
              <w:rPr>
                <w:sz w:val="20"/>
                <w:szCs w:val="20"/>
                <w:color w:val="auto"/>
              </w:rPr>
            </w:pPr>
            <w:r>
              <w:rPr>
                <w:rFonts w:ascii="Arial" w:cs="Arial" w:eastAsia="Arial" w:hAnsi="Arial"/>
                <w:sz w:val="18"/>
                <w:szCs w:val="18"/>
                <w:color w:val="auto"/>
              </w:rPr>
              <w:t>9.7%</w:t>
            </w:r>
          </w:p>
        </w:tc>
      </w:tr>
      <w:tr>
        <w:trPr>
          <w:trHeight w:val="196"/>
        </w:trPr>
        <w:tc>
          <w:tcPr>
            <w:tcW w:w="7680" w:type="dxa"/>
            <w:vAlign w:val="bottom"/>
            <w:tcBorders>
              <w:bottom w:val="single" w:sz="8" w:color="auto"/>
            </w:tcBorders>
          </w:tcPr>
          <w:p>
            <w:pPr>
              <w:spacing w:after="0"/>
              <w:rPr>
                <w:sz w:val="17"/>
                <w:szCs w:val="17"/>
                <w:color w:val="auto"/>
              </w:rPr>
            </w:pPr>
          </w:p>
        </w:tc>
        <w:tc>
          <w:tcPr>
            <w:tcW w:w="260" w:type="dxa"/>
            <w:vAlign w:val="bottom"/>
            <w:tcBorders>
              <w:bottom w:val="single" w:sz="8" w:color="auto"/>
            </w:tcBorders>
          </w:tcPr>
          <w:p>
            <w:pPr>
              <w:spacing w:after="0"/>
              <w:rPr>
                <w:sz w:val="17"/>
                <w:szCs w:val="17"/>
                <w:color w:val="auto"/>
              </w:rPr>
            </w:pPr>
          </w:p>
        </w:tc>
        <w:tc>
          <w:tcPr>
            <w:tcW w:w="1460" w:type="dxa"/>
            <w:vAlign w:val="bottom"/>
            <w:tcBorders>
              <w:bottom w:val="single" w:sz="8" w:color="auto"/>
            </w:tcBorders>
          </w:tcPr>
          <w:p>
            <w:pPr>
              <w:spacing w:after="0"/>
              <w:rPr>
                <w:sz w:val="17"/>
                <w:szCs w:val="17"/>
                <w:color w:val="auto"/>
              </w:rPr>
            </w:pPr>
          </w:p>
        </w:tc>
        <w:tc>
          <w:tcPr>
            <w:tcW w:w="120" w:type="dxa"/>
            <w:vAlign w:val="bottom"/>
            <w:tcBorders>
              <w:bottom w:val="single" w:sz="8" w:color="auto"/>
            </w:tcBorders>
          </w:tcPr>
          <w:p>
            <w:pPr>
              <w:spacing w:after="0"/>
              <w:rPr>
                <w:sz w:val="17"/>
                <w:szCs w:val="17"/>
                <w:color w:val="auto"/>
              </w:rPr>
            </w:pPr>
          </w:p>
        </w:tc>
        <w:tc>
          <w:tcPr>
            <w:tcW w:w="380" w:type="dxa"/>
            <w:vAlign w:val="bottom"/>
            <w:tcBorders>
              <w:bottom w:val="single" w:sz="8" w:color="auto"/>
            </w:tcBorders>
          </w:tcPr>
          <w:p>
            <w:pPr>
              <w:spacing w:after="0"/>
              <w:rPr>
                <w:sz w:val="17"/>
                <w:szCs w:val="17"/>
                <w:color w:val="auto"/>
              </w:rPr>
            </w:pPr>
          </w:p>
        </w:tc>
        <w:tc>
          <w:tcPr>
            <w:tcW w:w="1340" w:type="dxa"/>
            <w:vAlign w:val="bottom"/>
            <w:tcBorders>
              <w:bottom w:val="single" w:sz="8" w:color="auto"/>
            </w:tcBorders>
          </w:tcPr>
          <w:p>
            <w:pPr>
              <w:spacing w:after="0"/>
              <w:rPr>
                <w:sz w:val="17"/>
                <w:szCs w:val="17"/>
                <w:color w:val="auto"/>
              </w:rPr>
            </w:pPr>
          </w:p>
        </w:tc>
      </w:tr>
    </w:tbl>
    <w:p>
      <w:pPr>
        <w:sectPr>
          <w:pgSz w:w="11900" w:h="16838" w:orient="portrait"/>
          <w:cols w:equalWidth="0" w:num="1">
            <w:col w:w="11240"/>
          </w:cols>
          <w:pgMar w:left="320" w:top="135" w:right="339" w:bottom="1440" w:gutter="0" w:footer="0" w:header="0"/>
        </w:sectPr>
      </w:pPr>
    </w:p>
    <w:bookmarkStart w:id="15" w:name="page16"/>
    <w:bookmarkEnd w:id="15"/>
    <w:p>
      <w:pPr>
        <w:jc w:val="center"/>
        <w:spacing w:after="0"/>
        <w:rPr>
          <w:sz w:val="20"/>
          <w:szCs w:val="20"/>
          <w:color w:val="auto"/>
        </w:rPr>
      </w:pPr>
      <w:r>
        <w:rPr>
          <w:rFonts w:ascii="Arial" w:cs="Arial" w:eastAsia="Arial" w:hAnsi="Arial"/>
          <w:sz w:val="18"/>
          <w:szCs w:val="18"/>
          <w:b w:val="1"/>
          <w:bCs w:val="1"/>
          <w:color w:val="auto"/>
        </w:rPr>
        <w:t>Third Quarter and Year-to-Date 2021 - Segment Results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26035</wp:posOffset>
            </wp:positionV>
            <wp:extent cx="7132320" cy="825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pacing w:after="0" w:line="3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(dollars in millions, comparison vs. 2020 third quarter and year-to-date, unaudited)</w:t>
      </w:r>
    </w:p>
    <w:p>
      <w:pPr>
        <w:spacing w:after="0" w:line="279" w:lineRule="exact"/>
        <w:rPr>
          <w:sz w:val="20"/>
          <w:szCs w:val="20"/>
          <w:color w:val="auto"/>
        </w:rPr>
      </w:pPr>
    </w:p>
    <w:tbl>
      <w:tblPr>
        <w:tblLayout w:type="fixed"/>
        <w:tblInd w:w="0" w:type="dxa"/>
        <w:tblCellMar>
          <w:top w:w="0" w:type="dxa"/>
          <w:left w:w="0" w:type="dxa"/>
          <w:bottom w:w="0" w:type="dxa"/>
          <w:right w:w="0" w:type="dxa"/>
        </w:tblCellMar>
      </w:tblPr>
      <w:tr>
        <w:trPr>
          <w:trHeight w:val="237"/>
        </w:trPr>
        <w:tc>
          <w:tcPr>
            <w:tcW w:w="3680" w:type="dxa"/>
            <w:vAlign w:val="bottom"/>
          </w:tcPr>
          <w:p>
            <w:pPr>
              <w:spacing w:after="0"/>
              <w:rPr>
                <w:sz w:val="20"/>
                <w:szCs w:val="20"/>
                <w:color w:val="auto"/>
              </w:rPr>
            </w:pPr>
          </w:p>
        </w:tc>
        <w:tc>
          <w:tcPr>
            <w:tcW w:w="1280" w:type="dxa"/>
            <w:vAlign w:val="bottom"/>
          </w:tcPr>
          <w:p>
            <w:pPr>
              <w:spacing w:after="0"/>
              <w:rPr>
                <w:sz w:val="20"/>
                <w:szCs w:val="20"/>
                <w:color w:val="auto"/>
              </w:rPr>
            </w:pPr>
          </w:p>
        </w:tc>
        <w:tc>
          <w:tcPr>
            <w:tcW w:w="440" w:type="dxa"/>
            <w:vAlign w:val="bottom"/>
            <w:tcBorders>
              <w:bottom w:val="single" w:sz="8" w:color="auto"/>
            </w:tcBorders>
          </w:tcPr>
          <w:p>
            <w:pPr>
              <w:spacing w:after="0"/>
              <w:rPr>
                <w:sz w:val="20"/>
                <w:szCs w:val="20"/>
                <w:color w:val="auto"/>
              </w:rPr>
            </w:pPr>
          </w:p>
        </w:tc>
        <w:tc>
          <w:tcPr>
            <w:tcW w:w="1600" w:type="dxa"/>
            <w:vAlign w:val="bottom"/>
            <w:tcBorders>
              <w:bottom w:val="single" w:sz="8" w:color="auto"/>
            </w:tcBorders>
            <w:gridSpan w:val="2"/>
          </w:tcPr>
          <w:p>
            <w:pPr>
              <w:jc w:val="right"/>
              <w:ind w:right="250"/>
              <w:spacing w:after="0"/>
              <w:rPr>
                <w:sz w:val="20"/>
                <w:szCs w:val="20"/>
                <w:color w:val="auto"/>
              </w:rPr>
            </w:pPr>
            <w:r>
              <w:rPr>
                <w:rFonts w:ascii="Arial" w:cs="Arial" w:eastAsia="Arial" w:hAnsi="Arial"/>
                <w:sz w:val="18"/>
                <w:szCs w:val="18"/>
                <w:color w:val="auto"/>
              </w:rPr>
              <w:t>FPD</w:t>
            </w:r>
          </w:p>
        </w:tc>
        <w:tc>
          <w:tcPr>
            <w:tcW w:w="1060" w:type="dxa"/>
            <w:vAlign w:val="bottom"/>
            <w:tcBorders>
              <w:bottom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440" w:type="dxa"/>
            <w:vAlign w:val="bottom"/>
            <w:tcBorders>
              <w:bottom w:val="single" w:sz="8" w:color="auto"/>
            </w:tcBorders>
          </w:tcPr>
          <w:p>
            <w:pPr>
              <w:spacing w:after="0"/>
              <w:rPr>
                <w:sz w:val="20"/>
                <w:szCs w:val="20"/>
                <w:color w:val="auto"/>
              </w:rPr>
            </w:pPr>
          </w:p>
        </w:tc>
        <w:tc>
          <w:tcPr>
            <w:tcW w:w="1660" w:type="dxa"/>
            <w:vAlign w:val="bottom"/>
            <w:tcBorders>
              <w:bottom w:val="single" w:sz="8" w:color="auto"/>
            </w:tcBorders>
            <w:gridSpan w:val="2"/>
          </w:tcPr>
          <w:p>
            <w:pPr>
              <w:jc w:val="right"/>
              <w:ind w:right="310"/>
              <w:spacing w:after="0"/>
              <w:rPr>
                <w:sz w:val="20"/>
                <w:szCs w:val="20"/>
                <w:color w:val="auto"/>
              </w:rPr>
            </w:pPr>
            <w:r>
              <w:rPr>
                <w:rFonts w:ascii="Arial" w:cs="Arial" w:eastAsia="Arial" w:hAnsi="Arial"/>
                <w:sz w:val="18"/>
                <w:szCs w:val="18"/>
                <w:color w:val="auto"/>
              </w:rPr>
              <w:t>FCD</w:t>
            </w:r>
          </w:p>
        </w:tc>
        <w:tc>
          <w:tcPr>
            <w:tcW w:w="980" w:type="dxa"/>
            <w:vAlign w:val="bottom"/>
            <w:tcBorders>
              <w:bottom w:val="single" w:sz="8" w:color="auto"/>
            </w:tcBorders>
          </w:tcPr>
          <w:p>
            <w:pPr>
              <w:spacing w:after="0"/>
              <w:rPr>
                <w:sz w:val="20"/>
                <w:szCs w:val="20"/>
                <w:color w:val="auto"/>
              </w:rPr>
            </w:pPr>
          </w:p>
        </w:tc>
      </w:tr>
      <w:tr>
        <w:trPr>
          <w:trHeight w:val="230"/>
        </w:trPr>
        <w:tc>
          <w:tcPr>
            <w:tcW w:w="3680" w:type="dxa"/>
            <w:vAlign w:val="bottom"/>
          </w:tcPr>
          <w:p>
            <w:pPr>
              <w:spacing w:after="0"/>
              <w:rPr>
                <w:sz w:val="20"/>
                <w:szCs w:val="20"/>
                <w:color w:val="auto"/>
              </w:rPr>
            </w:pPr>
            <w:r>
              <w:rPr>
                <w:rFonts w:ascii="Arial" w:cs="Arial" w:eastAsia="Arial" w:hAnsi="Arial"/>
                <w:sz w:val="18"/>
                <w:szCs w:val="18"/>
                <w:color w:val="auto"/>
              </w:rPr>
              <w:t>Bookings</w:t>
            </w:r>
          </w:p>
        </w:tc>
        <w:tc>
          <w:tcPr>
            <w:tcW w:w="1280" w:type="dxa"/>
            <w:vAlign w:val="bottom"/>
          </w:tcPr>
          <w:p>
            <w:pPr>
              <w:spacing w:after="0"/>
              <w:rPr>
                <w:sz w:val="20"/>
                <w:szCs w:val="20"/>
                <w:color w:val="auto"/>
              </w:rPr>
            </w:pPr>
          </w:p>
        </w:tc>
        <w:tc>
          <w:tcPr>
            <w:tcW w:w="440" w:type="dxa"/>
            <w:vAlign w:val="bottom"/>
          </w:tcPr>
          <w:p>
            <w:pPr>
              <w:jc w:val="right"/>
              <w:ind w:right="250"/>
              <w:spacing w:after="0"/>
              <w:rPr>
                <w:sz w:val="20"/>
                <w:szCs w:val="20"/>
                <w:color w:val="auto"/>
              </w:rPr>
            </w:pPr>
            <w:r>
              <w:rPr>
                <w:rFonts w:ascii="Arial" w:cs="Arial" w:eastAsia="Arial" w:hAnsi="Arial"/>
                <w:sz w:val="18"/>
                <w:szCs w:val="18"/>
                <w:color w:val="auto"/>
                <w:w w:val="79"/>
              </w:rPr>
              <w:t>$</w:t>
            </w:r>
          </w:p>
        </w:tc>
        <w:tc>
          <w:tcPr>
            <w:tcW w:w="1100" w:type="dxa"/>
            <w:vAlign w:val="bottom"/>
          </w:tcPr>
          <w:p>
            <w:pPr>
              <w:jc w:val="right"/>
              <w:ind w:right="130"/>
              <w:spacing w:after="0"/>
              <w:rPr>
                <w:sz w:val="20"/>
                <w:szCs w:val="20"/>
                <w:color w:val="auto"/>
              </w:rPr>
            </w:pPr>
            <w:r>
              <w:rPr>
                <w:rFonts w:ascii="Arial" w:cs="Arial" w:eastAsia="Arial" w:hAnsi="Arial"/>
                <w:sz w:val="18"/>
                <w:szCs w:val="18"/>
                <w:color w:val="auto"/>
              </w:rPr>
              <w:t>660.9</w:t>
            </w:r>
          </w:p>
        </w:tc>
        <w:tc>
          <w:tcPr>
            <w:tcW w:w="500" w:type="dxa"/>
            <w:vAlign w:val="bottom"/>
          </w:tcPr>
          <w:p>
            <w:pPr>
              <w:jc w:val="right"/>
              <w:ind w:right="270"/>
              <w:spacing w:after="0"/>
              <w:rPr>
                <w:sz w:val="20"/>
                <w:szCs w:val="20"/>
                <w:color w:val="auto"/>
              </w:rPr>
            </w:pPr>
            <w:r>
              <w:rPr>
                <w:rFonts w:ascii="Arial" w:cs="Arial" w:eastAsia="Arial" w:hAnsi="Arial"/>
                <w:sz w:val="18"/>
                <w:szCs w:val="18"/>
                <w:color w:val="auto"/>
              </w:rPr>
              <w:t>$</w:t>
            </w:r>
          </w:p>
        </w:tc>
        <w:tc>
          <w:tcPr>
            <w:tcW w:w="1060" w:type="dxa"/>
            <w:vAlign w:val="bottom"/>
          </w:tcPr>
          <w:p>
            <w:pPr>
              <w:jc w:val="right"/>
              <w:ind w:right="70"/>
              <w:spacing w:after="0"/>
              <w:rPr>
                <w:sz w:val="20"/>
                <w:szCs w:val="20"/>
                <w:color w:val="auto"/>
              </w:rPr>
            </w:pPr>
            <w:r>
              <w:rPr>
                <w:rFonts w:ascii="Arial" w:cs="Arial" w:eastAsia="Arial" w:hAnsi="Arial"/>
                <w:sz w:val="18"/>
                <w:szCs w:val="18"/>
                <w:color w:val="auto"/>
              </w:rPr>
              <w:t>1,982.5</w:t>
            </w:r>
          </w:p>
        </w:tc>
        <w:tc>
          <w:tcPr>
            <w:tcW w:w="100" w:type="dxa"/>
            <w:vAlign w:val="bottom"/>
          </w:tcPr>
          <w:p>
            <w:pPr>
              <w:spacing w:after="0"/>
              <w:rPr>
                <w:sz w:val="20"/>
                <w:szCs w:val="20"/>
                <w:color w:val="auto"/>
              </w:rPr>
            </w:pPr>
          </w:p>
        </w:tc>
        <w:tc>
          <w:tcPr>
            <w:tcW w:w="440" w:type="dxa"/>
            <w:vAlign w:val="bottom"/>
          </w:tcPr>
          <w:p>
            <w:pPr>
              <w:jc w:val="right"/>
              <w:ind w:right="250"/>
              <w:spacing w:after="0"/>
              <w:rPr>
                <w:sz w:val="20"/>
                <w:szCs w:val="20"/>
                <w:color w:val="auto"/>
              </w:rPr>
            </w:pPr>
            <w:r>
              <w:rPr>
                <w:rFonts w:ascii="Arial" w:cs="Arial" w:eastAsia="Arial" w:hAnsi="Arial"/>
                <w:sz w:val="18"/>
                <w:szCs w:val="18"/>
                <w:color w:val="auto"/>
                <w:w w:val="79"/>
              </w:rPr>
              <w:t>$</w:t>
            </w:r>
          </w:p>
        </w:tc>
        <w:tc>
          <w:tcPr>
            <w:tcW w:w="1100" w:type="dxa"/>
            <w:vAlign w:val="bottom"/>
          </w:tcPr>
          <w:p>
            <w:pPr>
              <w:jc w:val="right"/>
              <w:ind w:right="130"/>
              <w:spacing w:after="0"/>
              <w:rPr>
                <w:sz w:val="20"/>
                <w:szCs w:val="20"/>
                <w:color w:val="auto"/>
              </w:rPr>
            </w:pPr>
            <w:r>
              <w:rPr>
                <w:rFonts w:ascii="Arial" w:cs="Arial" w:eastAsia="Arial" w:hAnsi="Arial"/>
                <w:sz w:val="18"/>
                <w:szCs w:val="18"/>
                <w:color w:val="auto"/>
              </w:rPr>
              <w:t>253.6</w:t>
            </w:r>
          </w:p>
        </w:tc>
        <w:tc>
          <w:tcPr>
            <w:tcW w:w="560" w:type="dxa"/>
            <w:vAlign w:val="bottom"/>
          </w:tcPr>
          <w:p>
            <w:pPr>
              <w:jc w:val="right"/>
              <w:ind w:right="330"/>
              <w:spacing w:after="0"/>
              <w:rPr>
                <w:sz w:val="20"/>
                <w:szCs w:val="20"/>
                <w:color w:val="auto"/>
              </w:rPr>
            </w:pPr>
            <w:r>
              <w:rPr>
                <w:rFonts w:ascii="Arial" w:cs="Arial" w:eastAsia="Arial" w:hAnsi="Arial"/>
                <w:sz w:val="18"/>
                <w:szCs w:val="18"/>
                <w:color w:val="auto"/>
              </w:rPr>
              <w:t>$</w:t>
            </w:r>
          </w:p>
        </w:tc>
        <w:tc>
          <w:tcPr>
            <w:tcW w:w="980" w:type="dxa"/>
            <w:vAlign w:val="bottom"/>
          </w:tcPr>
          <w:p>
            <w:pPr>
              <w:jc w:val="right"/>
              <w:ind w:right="70"/>
              <w:spacing w:after="0"/>
              <w:rPr>
                <w:sz w:val="20"/>
                <w:szCs w:val="20"/>
                <w:color w:val="auto"/>
              </w:rPr>
            </w:pPr>
            <w:r>
              <w:rPr>
                <w:rFonts w:ascii="Arial" w:cs="Arial" w:eastAsia="Arial" w:hAnsi="Arial"/>
                <w:sz w:val="18"/>
                <w:szCs w:val="18"/>
                <w:color w:val="auto"/>
              </w:rPr>
              <w:t>834.0</w:t>
            </w:r>
          </w:p>
        </w:tc>
      </w:tr>
      <w:tr>
        <w:trPr>
          <w:trHeight w:val="242"/>
        </w:trPr>
        <w:tc>
          <w:tcPr>
            <w:tcW w:w="3680" w:type="dxa"/>
            <w:vAlign w:val="bottom"/>
          </w:tcPr>
          <w:p>
            <w:pPr>
              <w:ind w:left="140"/>
              <w:spacing w:after="0"/>
              <w:rPr>
                <w:sz w:val="20"/>
                <w:szCs w:val="20"/>
                <w:color w:val="auto"/>
              </w:rPr>
            </w:pPr>
            <w:r>
              <w:rPr>
                <w:rFonts w:ascii="Arial" w:cs="Arial" w:eastAsia="Arial" w:hAnsi="Arial"/>
                <w:sz w:val="18"/>
                <w:szCs w:val="18"/>
                <w:color w:val="auto"/>
              </w:rPr>
              <w:t>- vs. prior year</w:t>
            </w:r>
          </w:p>
        </w:tc>
        <w:tc>
          <w:tcPr>
            <w:tcW w:w="1280" w:type="dxa"/>
            <w:vAlign w:val="bottom"/>
          </w:tcPr>
          <w:p>
            <w:pPr>
              <w:spacing w:after="0"/>
              <w:rPr>
                <w:sz w:val="21"/>
                <w:szCs w:val="21"/>
                <w:color w:val="auto"/>
              </w:rPr>
            </w:pPr>
          </w:p>
        </w:tc>
        <w:tc>
          <w:tcPr>
            <w:tcW w:w="440" w:type="dxa"/>
            <w:vAlign w:val="bottom"/>
          </w:tcPr>
          <w:p>
            <w:pPr>
              <w:spacing w:after="0"/>
              <w:rPr>
                <w:sz w:val="21"/>
                <w:szCs w:val="21"/>
                <w:color w:val="auto"/>
              </w:rPr>
            </w:pPr>
          </w:p>
        </w:tc>
        <w:tc>
          <w:tcPr>
            <w:tcW w:w="1100" w:type="dxa"/>
            <w:vAlign w:val="bottom"/>
          </w:tcPr>
          <w:p>
            <w:pPr>
              <w:jc w:val="right"/>
              <w:spacing w:after="0"/>
              <w:rPr>
                <w:sz w:val="20"/>
                <w:szCs w:val="20"/>
                <w:color w:val="auto"/>
              </w:rPr>
            </w:pPr>
            <w:r>
              <w:rPr>
                <w:rFonts w:ascii="Arial" w:cs="Arial" w:eastAsia="Arial" w:hAnsi="Arial"/>
                <w:sz w:val="18"/>
                <w:szCs w:val="18"/>
                <w:color w:val="auto"/>
              </w:rPr>
              <w:t>15.1%</w:t>
            </w:r>
          </w:p>
        </w:tc>
        <w:tc>
          <w:tcPr>
            <w:tcW w:w="500" w:type="dxa"/>
            <w:vAlign w:val="bottom"/>
          </w:tcPr>
          <w:p>
            <w:pPr>
              <w:spacing w:after="0"/>
              <w:rPr>
                <w:sz w:val="21"/>
                <w:szCs w:val="21"/>
                <w:color w:val="auto"/>
              </w:rPr>
            </w:pPr>
          </w:p>
        </w:tc>
        <w:tc>
          <w:tcPr>
            <w:tcW w:w="1060" w:type="dxa"/>
            <w:vAlign w:val="bottom"/>
          </w:tcPr>
          <w:p>
            <w:pPr>
              <w:jc w:val="right"/>
              <w:spacing w:after="0"/>
              <w:rPr>
                <w:sz w:val="20"/>
                <w:szCs w:val="20"/>
                <w:color w:val="auto"/>
              </w:rPr>
            </w:pPr>
            <w:r>
              <w:rPr>
                <w:rFonts w:ascii="Arial" w:cs="Arial" w:eastAsia="Arial" w:hAnsi="Arial"/>
                <w:sz w:val="18"/>
                <w:szCs w:val="18"/>
                <w:color w:val="auto"/>
              </w:rPr>
              <w:t>10.6%</w:t>
            </w:r>
          </w:p>
        </w:tc>
        <w:tc>
          <w:tcPr>
            <w:tcW w:w="100" w:type="dxa"/>
            <w:vAlign w:val="bottom"/>
          </w:tcPr>
          <w:p>
            <w:pPr>
              <w:spacing w:after="0"/>
              <w:rPr>
                <w:sz w:val="21"/>
                <w:szCs w:val="21"/>
                <w:color w:val="auto"/>
              </w:rPr>
            </w:pPr>
          </w:p>
        </w:tc>
        <w:tc>
          <w:tcPr>
            <w:tcW w:w="440" w:type="dxa"/>
            <w:vAlign w:val="bottom"/>
          </w:tcPr>
          <w:p>
            <w:pPr>
              <w:spacing w:after="0"/>
              <w:rPr>
                <w:sz w:val="21"/>
                <w:szCs w:val="21"/>
                <w:color w:val="auto"/>
              </w:rPr>
            </w:pPr>
          </w:p>
        </w:tc>
        <w:tc>
          <w:tcPr>
            <w:tcW w:w="1100" w:type="dxa"/>
            <w:vAlign w:val="bottom"/>
          </w:tcPr>
          <w:p>
            <w:pPr>
              <w:jc w:val="right"/>
              <w:spacing w:after="0"/>
              <w:rPr>
                <w:sz w:val="20"/>
                <w:szCs w:val="20"/>
                <w:color w:val="auto"/>
              </w:rPr>
            </w:pPr>
            <w:r>
              <w:rPr>
                <w:rFonts w:ascii="Arial" w:cs="Arial" w:eastAsia="Arial" w:hAnsi="Arial"/>
                <w:sz w:val="18"/>
                <w:szCs w:val="18"/>
                <w:color w:val="auto"/>
              </w:rPr>
              <w:t>6.7%</w:t>
            </w:r>
          </w:p>
        </w:tc>
        <w:tc>
          <w:tcPr>
            <w:tcW w:w="560" w:type="dxa"/>
            <w:vAlign w:val="bottom"/>
          </w:tcPr>
          <w:p>
            <w:pPr>
              <w:spacing w:after="0"/>
              <w:rPr>
                <w:sz w:val="21"/>
                <w:szCs w:val="21"/>
                <w:color w:val="auto"/>
              </w:rPr>
            </w:pPr>
          </w:p>
        </w:tc>
        <w:tc>
          <w:tcPr>
            <w:tcW w:w="980" w:type="dxa"/>
            <w:vAlign w:val="bottom"/>
          </w:tcPr>
          <w:p>
            <w:pPr>
              <w:jc w:val="right"/>
              <w:spacing w:after="0"/>
              <w:rPr>
                <w:sz w:val="20"/>
                <w:szCs w:val="20"/>
                <w:color w:val="auto"/>
              </w:rPr>
            </w:pPr>
            <w:r>
              <w:rPr>
                <w:rFonts w:ascii="Arial" w:cs="Arial" w:eastAsia="Arial" w:hAnsi="Arial"/>
                <w:sz w:val="18"/>
                <w:szCs w:val="18"/>
                <w:color w:val="auto"/>
              </w:rPr>
              <w:t>3.2%</w:t>
            </w:r>
          </w:p>
        </w:tc>
      </w:tr>
      <w:tr>
        <w:trPr>
          <w:trHeight w:val="243"/>
        </w:trPr>
        <w:tc>
          <w:tcPr>
            <w:tcW w:w="3680" w:type="dxa"/>
            <w:vAlign w:val="bottom"/>
          </w:tcPr>
          <w:p>
            <w:pPr>
              <w:ind w:left="140"/>
              <w:spacing w:after="0"/>
              <w:rPr>
                <w:sz w:val="20"/>
                <w:szCs w:val="20"/>
                <w:color w:val="auto"/>
              </w:rPr>
            </w:pPr>
            <w:r>
              <w:rPr>
                <w:rFonts w:ascii="Arial" w:cs="Arial" w:eastAsia="Arial" w:hAnsi="Arial"/>
                <w:sz w:val="18"/>
                <w:szCs w:val="18"/>
                <w:color w:val="auto"/>
              </w:rPr>
              <w:t>- on constant currency</w:t>
            </w:r>
          </w:p>
        </w:tc>
        <w:tc>
          <w:tcPr>
            <w:tcW w:w="1280" w:type="dxa"/>
            <w:vAlign w:val="bottom"/>
          </w:tcPr>
          <w:p>
            <w:pPr>
              <w:spacing w:after="0"/>
              <w:rPr>
                <w:sz w:val="21"/>
                <w:szCs w:val="21"/>
                <w:color w:val="auto"/>
              </w:rPr>
            </w:pPr>
          </w:p>
        </w:tc>
        <w:tc>
          <w:tcPr>
            <w:tcW w:w="440" w:type="dxa"/>
            <w:vAlign w:val="bottom"/>
          </w:tcPr>
          <w:p>
            <w:pPr>
              <w:spacing w:after="0"/>
              <w:rPr>
                <w:sz w:val="21"/>
                <w:szCs w:val="21"/>
                <w:color w:val="auto"/>
              </w:rPr>
            </w:pPr>
          </w:p>
        </w:tc>
        <w:tc>
          <w:tcPr>
            <w:tcW w:w="1100" w:type="dxa"/>
            <w:vAlign w:val="bottom"/>
          </w:tcPr>
          <w:p>
            <w:pPr>
              <w:jc w:val="right"/>
              <w:spacing w:after="0"/>
              <w:rPr>
                <w:sz w:val="20"/>
                <w:szCs w:val="20"/>
                <w:color w:val="auto"/>
              </w:rPr>
            </w:pPr>
            <w:r>
              <w:rPr>
                <w:rFonts w:ascii="Arial" w:cs="Arial" w:eastAsia="Arial" w:hAnsi="Arial"/>
                <w:sz w:val="18"/>
                <w:szCs w:val="18"/>
                <w:color w:val="auto"/>
              </w:rPr>
              <w:t>13.9%</w:t>
            </w:r>
          </w:p>
        </w:tc>
        <w:tc>
          <w:tcPr>
            <w:tcW w:w="500" w:type="dxa"/>
            <w:vAlign w:val="bottom"/>
          </w:tcPr>
          <w:p>
            <w:pPr>
              <w:spacing w:after="0"/>
              <w:rPr>
                <w:sz w:val="21"/>
                <w:szCs w:val="21"/>
                <w:color w:val="auto"/>
              </w:rPr>
            </w:pPr>
          </w:p>
        </w:tc>
        <w:tc>
          <w:tcPr>
            <w:tcW w:w="1060" w:type="dxa"/>
            <w:vAlign w:val="bottom"/>
          </w:tcPr>
          <w:p>
            <w:pPr>
              <w:jc w:val="right"/>
              <w:spacing w:after="0"/>
              <w:rPr>
                <w:sz w:val="20"/>
                <w:szCs w:val="20"/>
                <w:color w:val="auto"/>
              </w:rPr>
            </w:pPr>
            <w:r>
              <w:rPr>
                <w:rFonts w:ascii="Arial" w:cs="Arial" w:eastAsia="Arial" w:hAnsi="Arial"/>
                <w:sz w:val="18"/>
                <w:szCs w:val="18"/>
                <w:color w:val="auto"/>
              </w:rPr>
              <w:t>7.6%</w:t>
            </w:r>
          </w:p>
        </w:tc>
        <w:tc>
          <w:tcPr>
            <w:tcW w:w="100" w:type="dxa"/>
            <w:vAlign w:val="bottom"/>
          </w:tcPr>
          <w:p>
            <w:pPr>
              <w:spacing w:after="0"/>
              <w:rPr>
                <w:sz w:val="21"/>
                <w:szCs w:val="21"/>
                <w:color w:val="auto"/>
              </w:rPr>
            </w:pPr>
          </w:p>
        </w:tc>
        <w:tc>
          <w:tcPr>
            <w:tcW w:w="440" w:type="dxa"/>
            <w:vAlign w:val="bottom"/>
          </w:tcPr>
          <w:p>
            <w:pPr>
              <w:spacing w:after="0"/>
              <w:rPr>
                <w:sz w:val="21"/>
                <w:szCs w:val="21"/>
                <w:color w:val="auto"/>
              </w:rPr>
            </w:pPr>
          </w:p>
        </w:tc>
        <w:tc>
          <w:tcPr>
            <w:tcW w:w="1100" w:type="dxa"/>
            <w:vAlign w:val="bottom"/>
          </w:tcPr>
          <w:p>
            <w:pPr>
              <w:jc w:val="right"/>
              <w:spacing w:after="0"/>
              <w:rPr>
                <w:sz w:val="20"/>
                <w:szCs w:val="20"/>
                <w:color w:val="auto"/>
              </w:rPr>
            </w:pPr>
            <w:r>
              <w:rPr>
                <w:rFonts w:ascii="Arial" w:cs="Arial" w:eastAsia="Arial" w:hAnsi="Arial"/>
                <w:sz w:val="18"/>
                <w:szCs w:val="18"/>
                <w:color w:val="auto"/>
              </w:rPr>
              <w:t>5.4%</w:t>
            </w:r>
          </w:p>
        </w:tc>
        <w:tc>
          <w:tcPr>
            <w:tcW w:w="560" w:type="dxa"/>
            <w:vAlign w:val="bottom"/>
          </w:tcPr>
          <w:p>
            <w:pPr>
              <w:spacing w:after="0"/>
              <w:rPr>
                <w:sz w:val="21"/>
                <w:szCs w:val="21"/>
                <w:color w:val="auto"/>
              </w:rPr>
            </w:pPr>
          </w:p>
        </w:tc>
        <w:tc>
          <w:tcPr>
            <w:tcW w:w="980" w:type="dxa"/>
            <w:vAlign w:val="bottom"/>
          </w:tcPr>
          <w:p>
            <w:pPr>
              <w:jc w:val="right"/>
              <w:spacing w:after="0"/>
              <w:rPr>
                <w:sz w:val="20"/>
                <w:szCs w:val="20"/>
                <w:color w:val="auto"/>
              </w:rPr>
            </w:pPr>
            <w:r>
              <w:rPr>
                <w:rFonts w:ascii="Arial" w:cs="Arial" w:eastAsia="Arial" w:hAnsi="Arial"/>
                <w:sz w:val="18"/>
                <w:szCs w:val="18"/>
                <w:color w:val="auto"/>
              </w:rPr>
              <w:t>0.5%</w:t>
            </w:r>
          </w:p>
        </w:tc>
      </w:tr>
      <w:tr>
        <w:trPr>
          <w:trHeight w:val="486"/>
        </w:trPr>
        <w:tc>
          <w:tcPr>
            <w:tcW w:w="3680" w:type="dxa"/>
            <w:vAlign w:val="bottom"/>
          </w:tcPr>
          <w:p>
            <w:pPr>
              <w:spacing w:after="0"/>
              <w:rPr>
                <w:sz w:val="20"/>
                <w:szCs w:val="20"/>
                <w:color w:val="auto"/>
              </w:rPr>
            </w:pPr>
            <w:r>
              <w:rPr>
                <w:rFonts w:ascii="Arial" w:cs="Arial" w:eastAsia="Arial" w:hAnsi="Arial"/>
                <w:sz w:val="18"/>
                <w:szCs w:val="18"/>
                <w:color w:val="auto"/>
              </w:rPr>
              <w:t>Sales</w:t>
            </w:r>
          </w:p>
        </w:tc>
        <w:tc>
          <w:tcPr>
            <w:tcW w:w="1720" w:type="dxa"/>
            <w:vAlign w:val="bottom"/>
            <w:gridSpan w:val="2"/>
          </w:tcPr>
          <w:p>
            <w:pPr>
              <w:jc w:val="right"/>
              <w:ind w:right="250"/>
              <w:spacing w:after="0"/>
              <w:rPr>
                <w:sz w:val="20"/>
                <w:szCs w:val="20"/>
                <w:color w:val="auto"/>
              </w:rPr>
            </w:pPr>
            <w:r>
              <w:rPr>
                <w:rFonts w:ascii="Arial" w:cs="Arial" w:eastAsia="Arial" w:hAnsi="Arial"/>
                <w:sz w:val="18"/>
                <w:szCs w:val="18"/>
                <w:color w:val="auto"/>
              </w:rPr>
              <w:t>$</w:t>
            </w:r>
          </w:p>
        </w:tc>
        <w:tc>
          <w:tcPr>
            <w:tcW w:w="1100" w:type="dxa"/>
            <w:vAlign w:val="bottom"/>
          </w:tcPr>
          <w:p>
            <w:pPr>
              <w:jc w:val="right"/>
              <w:ind w:right="130"/>
              <w:spacing w:after="0"/>
              <w:rPr>
                <w:sz w:val="20"/>
                <w:szCs w:val="20"/>
                <w:color w:val="auto"/>
              </w:rPr>
            </w:pPr>
            <w:r>
              <w:rPr>
                <w:rFonts w:ascii="Arial" w:cs="Arial" w:eastAsia="Arial" w:hAnsi="Arial"/>
                <w:sz w:val="18"/>
                <w:szCs w:val="18"/>
                <w:color w:val="auto"/>
              </w:rPr>
              <w:t>601.8</w:t>
            </w:r>
          </w:p>
        </w:tc>
        <w:tc>
          <w:tcPr>
            <w:tcW w:w="500" w:type="dxa"/>
            <w:vAlign w:val="bottom"/>
          </w:tcPr>
          <w:p>
            <w:pPr>
              <w:jc w:val="right"/>
              <w:ind w:right="270"/>
              <w:spacing w:after="0"/>
              <w:rPr>
                <w:sz w:val="20"/>
                <w:szCs w:val="20"/>
                <w:color w:val="auto"/>
              </w:rPr>
            </w:pPr>
            <w:r>
              <w:rPr>
                <w:rFonts w:ascii="Arial" w:cs="Arial" w:eastAsia="Arial" w:hAnsi="Arial"/>
                <w:sz w:val="18"/>
                <w:szCs w:val="18"/>
                <w:color w:val="auto"/>
              </w:rPr>
              <w:t>$</w:t>
            </w:r>
          </w:p>
        </w:tc>
        <w:tc>
          <w:tcPr>
            <w:tcW w:w="1060" w:type="dxa"/>
            <w:vAlign w:val="bottom"/>
          </w:tcPr>
          <w:p>
            <w:pPr>
              <w:jc w:val="right"/>
              <w:ind w:right="70"/>
              <w:spacing w:after="0"/>
              <w:rPr>
                <w:sz w:val="20"/>
                <w:szCs w:val="20"/>
                <w:color w:val="auto"/>
              </w:rPr>
            </w:pPr>
            <w:r>
              <w:rPr>
                <w:rFonts w:ascii="Arial" w:cs="Arial" w:eastAsia="Arial" w:hAnsi="Arial"/>
                <w:sz w:val="18"/>
                <w:szCs w:val="18"/>
                <w:color w:val="auto"/>
              </w:rPr>
              <w:t>1,821.9</w:t>
            </w:r>
          </w:p>
        </w:tc>
        <w:tc>
          <w:tcPr>
            <w:tcW w:w="540" w:type="dxa"/>
            <w:vAlign w:val="bottom"/>
            <w:gridSpan w:val="2"/>
          </w:tcPr>
          <w:p>
            <w:pPr>
              <w:jc w:val="right"/>
              <w:ind w:right="250"/>
              <w:spacing w:after="0"/>
              <w:rPr>
                <w:sz w:val="20"/>
                <w:szCs w:val="20"/>
                <w:color w:val="auto"/>
              </w:rPr>
            </w:pPr>
            <w:r>
              <w:rPr>
                <w:rFonts w:ascii="Arial" w:cs="Arial" w:eastAsia="Arial" w:hAnsi="Arial"/>
                <w:sz w:val="18"/>
                <w:szCs w:val="18"/>
                <w:color w:val="auto"/>
              </w:rPr>
              <w:t>$</w:t>
            </w:r>
          </w:p>
        </w:tc>
        <w:tc>
          <w:tcPr>
            <w:tcW w:w="1100" w:type="dxa"/>
            <w:vAlign w:val="bottom"/>
          </w:tcPr>
          <w:p>
            <w:pPr>
              <w:jc w:val="right"/>
              <w:ind w:right="130"/>
              <w:spacing w:after="0"/>
              <w:rPr>
                <w:sz w:val="20"/>
                <w:szCs w:val="20"/>
                <w:color w:val="auto"/>
              </w:rPr>
            </w:pPr>
            <w:r>
              <w:rPr>
                <w:rFonts w:ascii="Arial" w:cs="Arial" w:eastAsia="Arial" w:hAnsi="Arial"/>
                <w:sz w:val="18"/>
                <w:szCs w:val="18"/>
                <w:color w:val="auto"/>
              </w:rPr>
              <w:t>266.1</w:t>
            </w:r>
          </w:p>
        </w:tc>
        <w:tc>
          <w:tcPr>
            <w:tcW w:w="560" w:type="dxa"/>
            <w:vAlign w:val="bottom"/>
          </w:tcPr>
          <w:p>
            <w:pPr>
              <w:jc w:val="right"/>
              <w:ind w:right="330"/>
              <w:spacing w:after="0"/>
              <w:rPr>
                <w:sz w:val="20"/>
                <w:szCs w:val="20"/>
                <w:color w:val="auto"/>
              </w:rPr>
            </w:pPr>
            <w:r>
              <w:rPr>
                <w:rFonts w:ascii="Arial" w:cs="Arial" w:eastAsia="Arial" w:hAnsi="Arial"/>
                <w:sz w:val="18"/>
                <w:szCs w:val="18"/>
                <w:color w:val="auto"/>
              </w:rPr>
              <w:t>$</w:t>
            </w:r>
          </w:p>
        </w:tc>
        <w:tc>
          <w:tcPr>
            <w:tcW w:w="980" w:type="dxa"/>
            <w:vAlign w:val="bottom"/>
          </w:tcPr>
          <w:p>
            <w:pPr>
              <w:jc w:val="right"/>
              <w:ind w:right="70"/>
              <w:spacing w:after="0"/>
              <w:rPr>
                <w:sz w:val="20"/>
                <w:szCs w:val="20"/>
                <w:color w:val="auto"/>
              </w:rPr>
            </w:pPr>
            <w:r>
              <w:rPr>
                <w:rFonts w:ascii="Arial" w:cs="Arial" w:eastAsia="Arial" w:hAnsi="Arial"/>
                <w:sz w:val="18"/>
                <w:szCs w:val="18"/>
                <w:color w:val="auto"/>
              </w:rPr>
              <w:t>803.1</w:t>
            </w:r>
          </w:p>
        </w:tc>
      </w:tr>
      <w:tr>
        <w:trPr>
          <w:trHeight w:val="243"/>
        </w:trPr>
        <w:tc>
          <w:tcPr>
            <w:tcW w:w="3680" w:type="dxa"/>
            <w:vAlign w:val="bottom"/>
          </w:tcPr>
          <w:p>
            <w:pPr>
              <w:ind w:left="140"/>
              <w:spacing w:after="0"/>
              <w:rPr>
                <w:sz w:val="20"/>
                <w:szCs w:val="20"/>
                <w:color w:val="auto"/>
              </w:rPr>
            </w:pPr>
            <w:r>
              <w:rPr>
                <w:rFonts w:ascii="Arial" w:cs="Arial" w:eastAsia="Arial" w:hAnsi="Arial"/>
                <w:sz w:val="18"/>
                <w:szCs w:val="18"/>
                <w:color w:val="auto"/>
              </w:rPr>
              <w:t>- vs. prior year</w:t>
            </w:r>
          </w:p>
        </w:tc>
        <w:tc>
          <w:tcPr>
            <w:tcW w:w="1280" w:type="dxa"/>
            <w:vAlign w:val="bottom"/>
          </w:tcPr>
          <w:p>
            <w:pPr>
              <w:spacing w:after="0"/>
              <w:rPr>
                <w:sz w:val="21"/>
                <w:szCs w:val="21"/>
                <w:color w:val="auto"/>
              </w:rPr>
            </w:pPr>
          </w:p>
        </w:tc>
        <w:tc>
          <w:tcPr>
            <w:tcW w:w="440" w:type="dxa"/>
            <w:vAlign w:val="bottom"/>
          </w:tcPr>
          <w:p>
            <w:pPr>
              <w:spacing w:after="0"/>
              <w:rPr>
                <w:sz w:val="21"/>
                <w:szCs w:val="21"/>
                <w:color w:val="auto"/>
              </w:rPr>
            </w:pPr>
          </w:p>
        </w:tc>
        <w:tc>
          <w:tcPr>
            <w:tcW w:w="1100" w:type="dxa"/>
            <w:vAlign w:val="bottom"/>
          </w:tcPr>
          <w:p>
            <w:pPr>
              <w:jc w:val="right"/>
              <w:spacing w:after="0"/>
              <w:rPr>
                <w:sz w:val="20"/>
                <w:szCs w:val="20"/>
                <w:color w:val="auto"/>
              </w:rPr>
            </w:pPr>
            <w:r>
              <w:rPr>
                <w:rFonts w:ascii="Arial" w:cs="Arial" w:eastAsia="Arial" w:hAnsi="Arial"/>
                <w:sz w:val="18"/>
                <w:szCs w:val="18"/>
                <w:color w:val="auto"/>
              </w:rPr>
              <w:t>-10.2%</w:t>
            </w:r>
          </w:p>
        </w:tc>
        <w:tc>
          <w:tcPr>
            <w:tcW w:w="500" w:type="dxa"/>
            <w:vAlign w:val="bottom"/>
          </w:tcPr>
          <w:p>
            <w:pPr>
              <w:spacing w:after="0"/>
              <w:rPr>
                <w:sz w:val="21"/>
                <w:szCs w:val="21"/>
                <w:color w:val="auto"/>
              </w:rPr>
            </w:pPr>
          </w:p>
        </w:tc>
        <w:tc>
          <w:tcPr>
            <w:tcW w:w="1060" w:type="dxa"/>
            <w:vAlign w:val="bottom"/>
          </w:tcPr>
          <w:p>
            <w:pPr>
              <w:jc w:val="right"/>
              <w:spacing w:after="0"/>
              <w:rPr>
                <w:sz w:val="20"/>
                <w:szCs w:val="20"/>
                <w:color w:val="auto"/>
              </w:rPr>
            </w:pPr>
            <w:r>
              <w:rPr>
                <w:rFonts w:ascii="Arial" w:cs="Arial" w:eastAsia="Arial" w:hAnsi="Arial"/>
                <w:sz w:val="18"/>
                <w:szCs w:val="18"/>
                <w:color w:val="auto"/>
              </w:rPr>
              <w:t>-8.0%</w:t>
            </w:r>
          </w:p>
        </w:tc>
        <w:tc>
          <w:tcPr>
            <w:tcW w:w="100" w:type="dxa"/>
            <w:vAlign w:val="bottom"/>
          </w:tcPr>
          <w:p>
            <w:pPr>
              <w:spacing w:after="0"/>
              <w:rPr>
                <w:sz w:val="21"/>
                <w:szCs w:val="21"/>
                <w:color w:val="auto"/>
              </w:rPr>
            </w:pPr>
          </w:p>
        </w:tc>
        <w:tc>
          <w:tcPr>
            <w:tcW w:w="440" w:type="dxa"/>
            <w:vAlign w:val="bottom"/>
          </w:tcPr>
          <w:p>
            <w:pPr>
              <w:spacing w:after="0"/>
              <w:rPr>
                <w:sz w:val="21"/>
                <w:szCs w:val="21"/>
                <w:color w:val="auto"/>
              </w:rPr>
            </w:pPr>
          </w:p>
        </w:tc>
        <w:tc>
          <w:tcPr>
            <w:tcW w:w="1100" w:type="dxa"/>
            <w:vAlign w:val="bottom"/>
          </w:tcPr>
          <w:p>
            <w:pPr>
              <w:jc w:val="right"/>
              <w:spacing w:after="0"/>
              <w:rPr>
                <w:sz w:val="20"/>
                <w:szCs w:val="20"/>
                <w:color w:val="auto"/>
              </w:rPr>
            </w:pPr>
            <w:r>
              <w:rPr>
                <w:rFonts w:ascii="Arial" w:cs="Arial" w:eastAsia="Arial" w:hAnsi="Arial"/>
                <w:sz w:val="18"/>
                <w:szCs w:val="18"/>
                <w:color w:val="auto"/>
              </w:rPr>
              <w:t>4.3%</w:t>
            </w:r>
          </w:p>
        </w:tc>
        <w:tc>
          <w:tcPr>
            <w:tcW w:w="560" w:type="dxa"/>
            <w:vAlign w:val="bottom"/>
          </w:tcPr>
          <w:p>
            <w:pPr>
              <w:spacing w:after="0"/>
              <w:rPr>
                <w:sz w:val="21"/>
                <w:szCs w:val="21"/>
                <w:color w:val="auto"/>
              </w:rPr>
            </w:pPr>
          </w:p>
        </w:tc>
        <w:tc>
          <w:tcPr>
            <w:tcW w:w="980" w:type="dxa"/>
            <w:vAlign w:val="bottom"/>
          </w:tcPr>
          <w:p>
            <w:pPr>
              <w:jc w:val="right"/>
              <w:spacing w:after="0"/>
              <w:rPr>
                <w:sz w:val="20"/>
                <w:szCs w:val="20"/>
                <w:color w:val="auto"/>
              </w:rPr>
            </w:pPr>
            <w:r>
              <w:rPr>
                <w:rFonts w:ascii="Arial" w:cs="Arial" w:eastAsia="Arial" w:hAnsi="Arial"/>
                <w:sz w:val="18"/>
                <w:szCs w:val="18"/>
                <w:color w:val="auto"/>
              </w:rPr>
              <w:t>4.7%</w:t>
            </w:r>
          </w:p>
        </w:tc>
      </w:tr>
      <w:tr>
        <w:trPr>
          <w:trHeight w:val="243"/>
        </w:trPr>
        <w:tc>
          <w:tcPr>
            <w:tcW w:w="3680" w:type="dxa"/>
            <w:vAlign w:val="bottom"/>
          </w:tcPr>
          <w:p>
            <w:pPr>
              <w:ind w:left="140"/>
              <w:spacing w:after="0"/>
              <w:rPr>
                <w:sz w:val="20"/>
                <w:szCs w:val="20"/>
                <w:color w:val="auto"/>
              </w:rPr>
            </w:pPr>
            <w:r>
              <w:rPr>
                <w:rFonts w:ascii="Arial" w:cs="Arial" w:eastAsia="Arial" w:hAnsi="Arial"/>
                <w:sz w:val="18"/>
                <w:szCs w:val="18"/>
                <w:color w:val="auto"/>
              </w:rPr>
              <w:t>- on constant currency</w:t>
            </w:r>
          </w:p>
        </w:tc>
        <w:tc>
          <w:tcPr>
            <w:tcW w:w="1280" w:type="dxa"/>
            <w:vAlign w:val="bottom"/>
          </w:tcPr>
          <w:p>
            <w:pPr>
              <w:spacing w:after="0"/>
              <w:rPr>
                <w:sz w:val="21"/>
                <w:szCs w:val="21"/>
                <w:color w:val="auto"/>
              </w:rPr>
            </w:pPr>
          </w:p>
        </w:tc>
        <w:tc>
          <w:tcPr>
            <w:tcW w:w="440" w:type="dxa"/>
            <w:vAlign w:val="bottom"/>
          </w:tcPr>
          <w:p>
            <w:pPr>
              <w:spacing w:after="0"/>
              <w:rPr>
                <w:sz w:val="21"/>
                <w:szCs w:val="21"/>
                <w:color w:val="auto"/>
              </w:rPr>
            </w:pPr>
          </w:p>
        </w:tc>
        <w:tc>
          <w:tcPr>
            <w:tcW w:w="1100" w:type="dxa"/>
            <w:vAlign w:val="bottom"/>
          </w:tcPr>
          <w:p>
            <w:pPr>
              <w:jc w:val="right"/>
              <w:spacing w:after="0"/>
              <w:rPr>
                <w:sz w:val="20"/>
                <w:szCs w:val="20"/>
                <w:color w:val="auto"/>
              </w:rPr>
            </w:pPr>
            <w:r>
              <w:rPr>
                <w:rFonts w:ascii="Arial" w:cs="Arial" w:eastAsia="Arial" w:hAnsi="Arial"/>
                <w:sz w:val="18"/>
                <w:szCs w:val="18"/>
                <w:color w:val="auto"/>
              </w:rPr>
              <w:t>-11.2%</w:t>
            </w:r>
          </w:p>
        </w:tc>
        <w:tc>
          <w:tcPr>
            <w:tcW w:w="500" w:type="dxa"/>
            <w:vAlign w:val="bottom"/>
          </w:tcPr>
          <w:p>
            <w:pPr>
              <w:spacing w:after="0"/>
              <w:rPr>
                <w:sz w:val="21"/>
                <w:szCs w:val="21"/>
                <w:color w:val="auto"/>
              </w:rPr>
            </w:pPr>
          </w:p>
        </w:tc>
        <w:tc>
          <w:tcPr>
            <w:tcW w:w="1060" w:type="dxa"/>
            <w:vAlign w:val="bottom"/>
          </w:tcPr>
          <w:p>
            <w:pPr>
              <w:jc w:val="right"/>
              <w:spacing w:after="0"/>
              <w:rPr>
                <w:sz w:val="20"/>
                <w:szCs w:val="20"/>
                <w:color w:val="auto"/>
              </w:rPr>
            </w:pPr>
            <w:r>
              <w:rPr>
                <w:rFonts w:ascii="Arial" w:cs="Arial" w:eastAsia="Arial" w:hAnsi="Arial"/>
                <w:sz w:val="18"/>
                <w:szCs w:val="18"/>
                <w:color w:val="auto"/>
              </w:rPr>
              <w:t>-10.6%</w:t>
            </w:r>
          </w:p>
        </w:tc>
        <w:tc>
          <w:tcPr>
            <w:tcW w:w="100" w:type="dxa"/>
            <w:vAlign w:val="bottom"/>
          </w:tcPr>
          <w:p>
            <w:pPr>
              <w:spacing w:after="0"/>
              <w:rPr>
                <w:sz w:val="21"/>
                <w:szCs w:val="21"/>
                <w:color w:val="auto"/>
              </w:rPr>
            </w:pPr>
          </w:p>
        </w:tc>
        <w:tc>
          <w:tcPr>
            <w:tcW w:w="440" w:type="dxa"/>
            <w:vAlign w:val="bottom"/>
          </w:tcPr>
          <w:p>
            <w:pPr>
              <w:spacing w:after="0"/>
              <w:rPr>
                <w:sz w:val="21"/>
                <w:szCs w:val="21"/>
                <w:color w:val="auto"/>
              </w:rPr>
            </w:pPr>
          </w:p>
        </w:tc>
        <w:tc>
          <w:tcPr>
            <w:tcW w:w="1100" w:type="dxa"/>
            <w:vAlign w:val="bottom"/>
          </w:tcPr>
          <w:p>
            <w:pPr>
              <w:jc w:val="right"/>
              <w:spacing w:after="0"/>
              <w:rPr>
                <w:sz w:val="20"/>
                <w:szCs w:val="20"/>
                <w:color w:val="auto"/>
              </w:rPr>
            </w:pPr>
            <w:r>
              <w:rPr>
                <w:rFonts w:ascii="Arial" w:cs="Arial" w:eastAsia="Arial" w:hAnsi="Arial"/>
                <w:sz w:val="18"/>
                <w:szCs w:val="18"/>
                <w:color w:val="auto"/>
              </w:rPr>
              <w:t>3.2%</w:t>
            </w:r>
          </w:p>
        </w:tc>
        <w:tc>
          <w:tcPr>
            <w:tcW w:w="560" w:type="dxa"/>
            <w:vAlign w:val="bottom"/>
          </w:tcPr>
          <w:p>
            <w:pPr>
              <w:spacing w:after="0"/>
              <w:rPr>
                <w:sz w:val="21"/>
                <w:szCs w:val="21"/>
                <w:color w:val="auto"/>
              </w:rPr>
            </w:pPr>
          </w:p>
        </w:tc>
        <w:tc>
          <w:tcPr>
            <w:tcW w:w="980" w:type="dxa"/>
            <w:vAlign w:val="bottom"/>
          </w:tcPr>
          <w:p>
            <w:pPr>
              <w:jc w:val="right"/>
              <w:spacing w:after="0"/>
              <w:rPr>
                <w:sz w:val="20"/>
                <w:szCs w:val="20"/>
                <w:color w:val="auto"/>
              </w:rPr>
            </w:pPr>
            <w:r>
              <w:rPr>
                <w:rFonts w:ascii="Arial" w:cs="Arial" w:eastAsia="Arial" w:hAnsi="Arial"/>
                <w:sz w:val="18"/>
                <w:szCs w:val="18"/>
                <w:color w:val="auto"/>
              </w:rPr>
              <w:t>1.7%</w:t>
            </w:r>
          </w:p>
        </w:tc>
      </w:tr>
      <w:tr>
        <w:trPr>
          <w:trHeight w:val="486"/>
        </w:trPr>
        <w:tc>
          <w:tcPr>
            <w:tcW w:w="3680" w:type="dxa"/>
            <w:vAlign w:val="bottom"/>
          </w:tcPr>
          <w:p>
            <w:pPr>
              <w:spacing w:after="0"/>
              <w:rPr>
                <w:sz w:val="20"/>
                <w:szCs w:val="20"/>
                <w:color w:val="auto"/>
              </w:rPr>
            </w:pPr>
            <w:r>
              <w:rPr>
                <w:rFonts w:ascii="Arial" w:cs="Arial" w:eastAsia="Arial" w:hAnsi="Arial"/>
                <w:sz w:val="18"/>
                <w:szCs w:val="18"/>
                <w:color w:val="auto"/>
              </w:rPr>
              <w:t>Gross Profit</w:t>
            </w:r>
          </w:p>
        </w:tc>
        <w:tc>
          <w:tcPr>
            <w:tcW w:w="1720" w:type="dxa"/>
            <w:vAlign w:val="bottom"/>
            <w:gridSpan w:val="2"/>
          </w:tcPr>
          <w:p>
            <w:pPr>
              <w:jc w:val="right"/>
              <w:ind w:right="250"/>
              <w:spacing w:after="0"/>
              <w:rPr>
                <w:sz w:val="20"/>
                <w:szCs w:val="20"/>
                <w:color w:val="auto"/>
              </w:rPr>
            </w:pPr>
            <w:r>
              <w:rPr>
                <w:rFonts w:ascii="Arial" w:cs="Arial" w:eastAsia="Arial" w:hAnsi="Arial"/>
                <w:sz w:val="18"/>
                <w:szCs w:val="18"/>
                <w:color w:val="auto"/>
              </w:rPr>
              <w:t>$</w:t>
            </w:r>
          </w:p>
        </w:tc>
        <w:tc>
          <w:tcPr>
            <w:tcW w:w="1100" w:type="dxa"/>
            <w:vAlign w:val="bottom"/>
          </w:tcPr>
          <w:p>
            <w:pPr>
              <w:jc w:val="right"/>
              <w:ind w:right="130"/>
              <w:spacing w:after="0"/>
              <w:rPr>
                <w:sz w:val="20"/>
                <w:szCs w:val="20"/>
                <w:color w:val="auto"/>
              </w:rPr>
            </w:pPr>
            <w:r>
              <w:rPr>
                <w:rFonts w:ascii="Arial" w:cs="Arial" w:eastAsia="Arial" w:hAnsi="Arial"/>
                <w:sz w:val="18"/>
                <w:szCs w:val="18"/>
                <w:color w:val="auto"/>
              </w:rPr>
              <w:t>182.9</w:t>
            </w:r>
          </w:p>
        </w:tc>
        <w:tc>
          <w:tcPr>
            <w:tcW w:w="500" w:type="dxa"/>
            <w:vAlign w:val="bottom"/>
          </w:tcPr>
          <w:p>
            <w:pPr>
              <w:jc w:val="right"/>
              <w:ind w:right="270"/>
              <w:spacing w:after="0"/>
              <w:rPr>
                <w:sz w:val="20"/>
                <w:szCs w:val="20"/>
                <w:color w:val="auto"/>
              </w:rPr>
            </w:pPr>
            <w:r>
              <w:rPr>
                <w:rFonts w:ascii="Arial" w:cs="Arial" w:eastAsia="Arial" w:hAnsi="Arial"/>
                <w:sz w:val="18"/>
                <w:szCs w:val="18"/>
                <w:color w:val="auto"/>
              </w:rPr>
              <w:t>$</w:t>
            </w:r>
          </w:p>
        </w:tc>
        <w:tc>
          <w:tcPr>
            <w:tcW w:w="1060" w:type="dxa"/>
            <w:vAlign w:val="bottom"/>
          </w:tcPr>
          <w:p>
            <w:pPr>
              <w:jc w:val="right"/>
              <w:ind w:right="70"/>
              <w:spacing w:after="0"/>
              <w:rPr>
                <w:sz w:val="20"/>
                <w:szCs w:val="20"/>
                <w:color w:val="auto"/>
              </w:rPr>
            </w:pPr>
            <w:r>
              <w:rPr>
                <w:rFonts w:ascii="Arial" w:cs="Arial" w:eastAsia="Arial" w:hAnsi="Arial"/>
                <w:sz w:val="18"/>
                <w:szCs w:val="18"/>
                <w:color w:val="auto"/>
              </w:rPr>
              <w:t>562.1</w:t>
            </w:r>
          </w:p>
        </w:tc>
        <w:tc>
          <w:tcPr>
            <w:tcW w:w="540" w:type="dxa"/>
            <w:vAlign w:val="bottom"/>
            <w:gridSpan w:val="2"/>
          </w:tcPr>
          <w:p>
            <w:pPr>
              <w:jc w:val="right"/>
              <w:ind w:right="250"/>
              <w:spacing w:after="0"/>
              <w:rPr>
                <w:sz w:val="20"/>
                <w:szCs w:val="20"/>
                <w:color w:val="auto"/>
              </w:rPr>
            </w:pPr>
            <w:r>
              <w:rPr>
                <w:rFonts w:ascii="Arial" w:cs="Arial" w:eastAsia="Arial" w:hAnsi="Arial"/>
                <w:sz w:val="18"/>
                <w:szCs w:val="18"/>
                <w:color w:val="auto"/>
              </w:rPr>
              <w:t>$</w:t>
            </w:r>
          </w:p>
        </w:tc>
        <w:tc>
          <w:tcPr>
            <w:tcW w:w="1100" w:type="dxa"/>
            <w:vAlign w:val="bottom"/>
          </w:tcPr>
          <w:p>
            <w:pPr>
              <w:jc w:val="right"/>
              <w:ind w:right="130"/>
              <w:spacing w:after="0"/>
              <w:rPr>
                <w:sz w:val="20"/>
                <w:szCs w:val="20"/>
                <w:color w:val="auto"/>
              </w:rPr>
            </w:pPr>
            <w:r>
              <w:rPr>
                <w:rFonts w:ascii="Arial" w:cs="Arial" w:eastAsia="Arial" w:hAnsi="Arial"/>
                <w:sz w:val="18"/>
                <w:szCs w:val="18"/>
                <w:color w:val="auto"/>
              </w:rPr>
              <w:t>77.0</w:t>
            </w:r>
          </w:p>
        </w:tc>
        <w:tc>
          <w:tcPr>
            <w:tcW w:w="560" w:type="dxa"/>
            <w:vAlign w:val="bottom"/>
          </w:tcPr>
          <w:p>
            <w:pPr>
              <w:jc w:val="right"/>
              <w:ind w:right="330"/>
              <w:spacing w:after="0"/>
              <w:rPr>
                <w:sz w:val="20"/>
                <w:szCs w:val="20"/>
                <w:color w:val="auto"/>
              </w:rPr>
            </w:pPr>
            <w:r>
              <w:rPr>
                <w:rFonts w:ascii="Arial" w:cs="Arial" w:eastAsia="Arial" w:hAnsi="Arial"/>
                <w:sz w:val="18"/>
                <w:szCs w:val="18"/>
                <w:color w:val="auto"/>
              </w:rPr>
              <w:t>$</w:t>
            </w:r>
          </w:p>
        </w:tc>
        <w:tc>
          <w:tcPr>
            <w:tcW w:w="980" w:type="dxa"/>
            <w:vAlign w:val="bottom"/>
          </w:tcPr>
          <w:p>
            <w:pPr>
              <w:jc w:val="right"/>
              <w:ind w:right="70"/>
              <w:spacing w:after="0"/>
              <w:rPr>
                <w:sz w:val="20"/>
                <w:szCs w:val="20"/>
                <w:color w:val="auto"/>
              </w:rPr>
            </w:pPr>
            <w:r>
              <w:rPr>
                <w:rFonts w:ascii="Arial" w:cs="Arial" w:eastAsia="Arial" w:hAnsi="Arial"/>
                <w:sz w:val="18"/>
                <w:szCs w:val="18"/>
                <w:color w:val="auto"/>
              </w:rPr>
              <w:t>236.4</w:t>
            </w:r>
          </w:p>
        </w:tc>
      </w:tr>
      <w:tr>
        <w:trPr>
          <w:trHeight w:val="243"/>
        </w:trPr>
        <w:tc>
          <w:tcPr>
            <w:tcW w:w="3680" w:type="dxa"/>
            <w:vAlign w:val="bottom"/>
          </w:tcPr>
          <w:p>
            <w:pPr>
              <w:ind w:left="140"/>
              <w:spacing w:after="0"/>
              <w:rPr>
                <w:sz w:val="20"/>
                <w:szCs w:val="20"/>
                <w:color w:val="auto"/>
              </w:rPr>
            </w:pPr>
            <w:r>
              <w:rPr>
                <w:rFonts w:ascii="Arial" w:cs="Arial" w:eastAsia="Arial" w:hAnsi="Arial"/>
                <w:sz w:val="18"/>
                <w:szCs w:val="18"/>
                <w:color w:val="auto"/>
              </w:rPr>
              <w:t>- vs. prior year</w:t>
            </w:r>
          </w:p>
        </w:tc>
        <w:tc>
          <w:tcPr>
            <w:tcW w:w="1280" w:type="dxa"/>
            <w:vAlign w:val="bottom"/>
          </w:tcPr>
          <w:p>
            <w:pPr>
              <w:spacing w:after="0"/>
              <w:rPr>
                <w:sz w:val="21"/>
                <w:szCs w:val="21"/>
                <w:color w:val="auto"/>
              </w:rPr>
            </w:pPr>
          </w:p>
        </w:tc>
        <w:tc>
          <w:tcPr>
            <w:tcW w:w="440" w:type="dxa"/>
            <w:vAlign w:val="bottom"/>
          </w:tcPr>
          <w:p>
            <w:pPr>
              <w:spacing w:after="0"/>
              <w:rPr>
                <w:sz w:val="21"/>
                <w:szCs w:val="21"/>
                <w:color w:val="auto"/>
              </w:rPr>
            </w:pPr>
          </w:p>
        </w:tc>
        <w:tc>
          <w:tcPr>
            <w:tcW w:w="1100" w:type="dxa"/>
            <w:vAlign w:val="bottom"/>
          </w:tcPr>
          <w:p>
            <w:pPr>
              <w:jc w:val="right"/>
              <w:spacing w:after="0"/>
              <w:rPr>
                <w:sz w:val="20"/>
                <w:szCs w:val="20"/>
                <w:color w:val="auto"/>
              </w:rPr>
            </w:pPr>
            <w:r>
              <w:rPr>
                <w:rFonts w:ascii="Arial" w:cs="Arial" w:eastAsia="Arial" w:hAnsi="Arial"/>
                <w:sz w:val="18"/>
                <w:szCs w:val="18"/>
                <w:color w:val="auto"/>
              </w:rPr>
              <w:t>-12.9%</w:t>
            </w:r>
          </w:p>
        </w:tc>
        <w:tc>
          <w:tcPr>
            <w:tcW w:w="500" w:type="dxa"/>
            <w:vAlign w:val="bottom"/>
          </w:tcPr>
          <w:p>
            <w:pPr>
              <w:spacing w:after="0"/>
              <w:rPr>
                <w:sz w:val="21"/>
                <w:szCs w:val="21"/>
                <w:color w:val="auto"/>
              </w:rPr>
            </w:pPr>
          </w:p>
        </w:tc>
        <w:tc>
          <w:tcPr>
            <w:tcW w:w="1060" w:type="dxa"/>
            <w:vAlign w:val="bottom"/>
          </w:tcPr>
          <w:p>
            <w:pPr>
              <w:jc w:val="right"/>
              <w:spacing w:after="0"/>
              <w:rPr>
                <w:sz w:val="20"/>
                <w:szCs w:val="20"/>
                <w:color w:val="auto"/>
              </w:rPr>
            </w:pPr>
            <w:r>
              <w:rPr>
                <w:rFonts w:ascii="Arial" w:cs="Arial" w:eastAsia="Arial" w:hAnsi="Arial"/>
                <w:sz w:val="18"/>
                <w:szCs w:val="18"/>
                <w:color w:val="auto"/>
              </w:rPr>
              <w:t>-6.9%</w:t>
            </w:r>
          </w:p>
        </w:tc>
        <w:tc>
          <w:tcPr>
            <w:tcW w:w="100" w:type="dxa"/>
            <w:vAlign w:val="bottom"/>
          </w:tcPr>
          <w:p>
            <w:pPr>
              <w:spacing w:after="0"/>
              <w:rPr>
                <w:sz w:val="21"/>
                <w:szCs w:val="21"/>
                <w:color w:val="auto"/>
              </w:rPr>
            </w:pPr>
          </w:p>
        </w:tc>
        <w:tc>
          <w:tcPr>
            <w:tcW w:w="440" w:type="dxa"/>
            <w:vAlign w:val="bottom"/>
          </w:tcPr>
          <w:p>
            <w:pPr>
              <w:spacing w:after="0"/>
              <w:rPr>
                <w:sz w:val="21"/>
                <w:szCs w:val="21"/>
                <w:color w:val="auto"/>
              </w:rPr>
            </w:pPr>
          </w:p>
        </w:tc>
        <w:tc>
          <w:tcPr>
            <w:tcW w:w="1100" w:type="dxa"/>
            <w:vAlign w:val="bottom"/>
          </w:tcPr>
          <w:p>
            <w:pPr>
              <w:jc w:val="right"/>
              <w:spacing w:after="0"/>
              <w:rPr>
                <w:sz w:val="20"/>
                <w:szCs w:val="20"/>
                <w:color w:val="auto"/>
              </w:rPr>
            </w:pPr>
            <w:r>
              <w:rPr>
                <w:rFonts w:ascii="Arial" w:cs="Arial" w:eastAsia="Arial" w:hAnsi="Arial"/>
                <w:sz w:val="18"/>
                <w:szCs w:val="18"/>
                <w:color w:val="auto"/>
              </w:rPr>
              <w:t>-1.4%</w:t>
            </w:r>
          </w:p>
        </w:tc>
        <w:tc>
          <w:tcPr>
            <w:tcW w:w="560" w:type="dxa"/>
            <w:vAlign w:val="bottom"/>
          </w:tcPr>
          <w:p>
            <w:pPr>
              <w:spacing w:after="0"/>
              <w:rPr>
                <w:sz w:val="21"/>
                <w:szCs w:val="21"/>
                <w:color w:val="auto"/>
              </w:rPr>
            </w:pPr>
          </w:p>
        </w:tc>
        <w:tc>
          <w:tcPr>
            <w:tcW w:w="980" w:type="dxa"/>
            <w:vAlign w:val="bottom"/>
          </w:tcPr>
          <w:p>
            <w:pPr>
              <w:jc w:val="right"/>
              <w:spacing w:after="0"/>
              <w:rPr>
                <w:sz w:val="20"/>
                <w:szCs w:val="20"/>
                <w:color w:val="auto"/>
              </w:rPr>
            </w:pPr>
            <w:r>
              <w:rPr>
                <w:rFonts w:ascii="Arial" w:cs="Arial" w:eastAsia="Arial" w:hAnsi="Arial"/>
                <w:sz w:val="18"/>
                <w:szCs w:val="18"/>
                <w:color w:val="auto"/>
              </w:rPr>
              <w:t>3.2%</w:t>
            </w:r>
          </w:p>
        </w:tc>
      </w:tr>
      <w:tr>
        <w:trPr>
          <w:trHeight w:val="486"/>
        </w:trPr>
        <w:tc>
          <w:tcPr>
            <w:tcW w:w="3680" w:type="dxa"/>
            <w:vAlign w:val="bottom"/>
          </w:tcPr>
          <w:p>
            <w:pPr>
              <w:spacing w:after="0"/>
              <w:rPr>
                <w:sz w:val="20"/>
                <w:szCs w:val="20"/>
                <w:color w:val="auto"/>
              </w:rPr>
            </w:pPr>
            <w:r>
              <w:rPr>
                <w:rFonts w:ascii="Arial" w:cs="Arial" w:eastAsia="Arial" w:hAnsi="Arial"/>
                <w:sz w:val="18"/>
                <w:szCs w:val="18"/>
                <w:color w:val="auto"/>
              </w:rPr>
              <w:t>Gross Margin (% of sales)</w:t>
            </w:r>
          </w:p>
        </w:tc>
        <w:tc>
          <w:tcPr>
            <w:tcW w:w="128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1100" w:type="dxa"/>
            <w:vAlign w:val="bottom"/>
          </w:tcPr>
          <w:p>
            <w:pPr>
              <w:jc w:val="right"/>
              <w:spacing w:after="0"/>
              <w:rPr>
                <w:sz w:val="20"/>
                <w:szCs w:val="20"/>
                <w:color w:val="auto"/>
              </w:rPr>
            </w:pPr>
            <w:r>
              <w:rPr>
                <w:rFonts w:ascii="Arial" w:cs="Arial" w:eastAsia="Arial" w:hAnsi="Arial"/>
                <w:sz w:val="18"/>
                <w:szCs w:val="18"/>
                <w:color w:val="auto"/>
              </w:rPr>
              <w:t>30.4%</w:t>
            </w:r>
          </w:p>
        </w:tc>
        <w:tc>
          <w:tcPr>
            <w:tcW w:w="500" w:type="dxa"/>
            <w:vAlign w:val="bottom"/>
          </w:tcPr>
          <w:p>
            <w:pPr>
              <w:spacing w:after="0"/>
              <w:rPr>
                <w:sz w:val="24"/>
                <w:szCs w:val="24"/>
                <w:color w:val="auto"/>
              </w:rPr>
            </w:pPr>
          </w:p>
        </w:tc>
        <w:tc>
          <w:tcPr>
            <w:tcW w:w="1060" w:type="dxa"/>
            <w:vAlign w:val="bottom"/>
          </w:tcPr>
          <w:p>
            <w:pPr>
              <w:jc w:val="right"/>
              <w:spacing w:after="0"/>
              <w:rPr>
                <w:sz w:val="20"/>
                <w:szCs w:val="20"/>
                <w:color w:val="auto"/>
              </w:rPr>
            </w:pPr>
            <w:r>
              <w:rPr>
                <w:rFonts w:ascii="Arial" w:cs="Arial" w:eastAsia="Arial" w:hAnsi="Arial"/>
                <w:sz w:val="18"/>
                <w:szCs w:val="18"/>
                <w:color w:val="auto"/>
              </w:rPr>
              <w:t>30.9%</w:t>
            </w:r>
          </w:p>
        </w:tc>
        <w:tc>
          <w:tcPr>
            <w:tcW w:w="10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1100" w:type="dxa"/>
            <w:vAlign w:val="bottom"/>
          </w:tcPr>
          <w:p>
            <w:pPr>
              <w:jc w:val="right"/>
              <w:spacing w:after="0"/>
              <w:rPr>
                <w:sz w:val="20"/>
                <w:szCs w:val="20"/>
                <w:color w:val="auto"/>
              </w:rPr>
            </w:pPr>
            <w:r>
              <w:rPr>
                <w:rFonts w:ascii="Arial" w:cs="Arial" w:eastAsia="Arial" w:hAnsi="Arial"/>
                <w:sz w:val="18"/>
                <w:szCs w:val="18"/>
                <w:color w:val="auto"/>
              </w:rPr>
              <w:t>28.9%</w:t>
            </w:r>
          </w:p>
        </w:tc>
        <w:tc>
          <w:tcPr>
            <w:tcW w:w="560" w:type="dxa"/>
            <w:vAlign w:val="bottom"/>
          </w:tcPr>
          <w:p>
            <w:pPr>
              <w:spacing w:after="0"/>
              <w:rPr>
                <w:sz w:val="24"/>
                <w:szCs w:val="24"/>
                <w:color w:val="auto"/>
              </w:rPr>
            </w:pPr>
          </w:p>
        </w:tc>
        <w:tc>
          <w:tcPr>
            <w:tcW w:w="980" w:type="dxa"/>
            <w:vAlign w:val="bottom"/>
          </w:tcPr>
          <w:p>
            <w:pPr>
              <w:jc w:val="right"/>
              <w:spacing w:after="0"/>
              <w:rPr>
                <w:sz w:val="20"/>
                <w:szCs w:val="20"/>
                <w:color w:val="auto"/>
              </w:rPr>
            </w:pPr>
            <w:r>
              <w:rPr>
                <w:rFonts w:ascii="Arial" w:cs="Arial" w:eastAsia="Arial" w:hAnsi="Arial"/>
                <w:sz w:val="18"/>
                <w:szCs w:val="18"/>
                <w:color w:val="auto"/>
              </w:rPr>
              <w:t>29.4%</w:t>
            </w:r>
          </w:p>
        </w:tc>
      </w:tr>
      <w:tr>
        <w:trPr>
          <w:trHeight w:val="243"/>
        </w:trPr>
        <w:tc>
          <w:tcPr>
            <w:tcW w:w="3680" w:type="dxa"/>
            <w:vAlign w:val="bottom"/>
          </w:tcPr>
          <w:p>
            <w:pPr>
              <w:ind w:left="140"/>
              <w:spacing w:after="0"/>
              <w:rPr>
                <w:sz w:val="20"/>
                <w:szCs w:val="20"/>
                <w:color w:val="auto"/>
              </w:rPr>
            </w:pPr>
            <w:r>
              <w:rPr>
                <w:rFonts w:ascii="Arial" w:cs="Arial" w:eastAsia="Arial" w:hAnsi="Arial"/>
                <w:sz w:val="18"/>
                <w:szCs w:val="18"/>
                <w:color w:val="auto"/>
              </w:rPr>
              <w:t>- vs. prior year (in basis points)</w:t>
            </w:r>
          </w:p>
        </w:tc>
        <w:tc>
          <w:tcPr>
            <w:tcW w:w="1280" w:type="dxa"/>
            <w:vAlign w:val="bottom"/>
          </w:tcPr>
          <w:p>
            <w:pPr>
              <w:spacing w:after="0"/>
              <w:rPr>
                <w:sz w:val="21"/>
                <w:szCs w:val="21"/>
                <w:color w:val="auto"/>
              </w:rPr>
            </w:pPr>
          </w:p>
        </w:tc>
        <w:tc>
          <w:tcPr>
            <w:tcW w:w="440" w:type="dxa"/>
            <w:vAlign w:val="bottom"/>
          </w:tcPr>
          <w:p>
            <w:pPr>
              <w:spacing w:after="0"/>
              <w:rPr>
                <w:sz w:val="21"/>
                <w:szCs w:val="21"/>
                <w:color w:val="auto"/>
              </w:rPr>
            </w:pPr>
          </w:p>
        </w:tc>
        <w:tc>
          <w:tcPr>
            <w:tcW w:w="1100" w:type="dxa"/>
            <w:vAlign w:val="bottom"/>
          </w:tcPr>
          <w:p>
            <w:pPr>
              <w:jc w:val="right"/>
              <w:spacing w:after="0"/>
              <w:rPr>
                <w:sz w:val="20"/>
                <w:szCs w:val="20"/>
                <w:color w:val="auto"/>
              </w:rPr>
            </w:pPr>
            <w:r>
              <w:rPr>
                <w:rFonts w:ascii="Arial" w:cs="Arial" w:eastAsia="Arial" w:hAnsi="Arial"/>
                <w:sz w:val="18"/>
                <w:szCs w:val="18"/>
                <w:color w:val="auto"/>
              </w:rPr>
              <w:t>(90) bps</w:t>
            </w:r>
          </w:p>
        </w:tc>
        <w:tc>
          <w:tcPr>
            <w:tcW w:w="500" w:type="dxa"/>
            <w:vAlign w:val="bottom"/>
          </w:tcPr>
          <w:p>
            <w:pPr>
              <w:spacing w:after="0"/>
              <w:rPr>
                <w:sz w:val="21"/>
                <w:szCs w:val="21"/>
                <w:color w:val="auto"/>
              </w:rPr>
            </w:pPr>
          </w:p>
        </w:tc>
        <w:tc>
          <w:tcPr>
            <w:tcW w:w="1060" w:type="dxa"/>
            <w:vAlign w:val="bottom"/>
          </w:tcPr>
          <w:p>
            <w:pPr>
              <w:jc w:val="right"/>
              <w:spacing w:after="0"/>
              <w:rPr>
                <w:sz w:val="20"/>
                <w:szCs w:val="20"/>
                <w:color w:val="auto"/>
              </w:rPr>
            </w:pPr>
            <w:r>
              <w:rPr>
                <w:rFonts w:ascii="Arial" w:cs="Arial" w:eastAsia="Arial" w:hAnsi="Arial"/>
                <w:sz w:val="18"/>
                <w:szCs w:val="18"/>
                <w:color w:val="auto"/>
              </w:rPr>
              <w:t>40 bps</w:t>
            </w:r>
          </w:p>
        </w:tc>
        <w:tc>
          <w:tcPr>
            <w:tcW w:w="100" w:type="dxa"/>
            <w:vAlign w:val="bottom"/>
          </w:tcPr>
          <w:p>
            <w:pPr>
              <w:spacing w:after="0"/>
              <w:rPr>
                <w:sz w:val="21"/>
                <w:szCs w:val="21"/>
                <w:color w:val="auto"/>
              </w:rPr>
            </w:pPr>
          </w:p>
        </w:tc>
        <w:tc>
          <w:tcPr>
            <w:tcW w:w="440" w:type="dxa"/>
            <w:vAlign w:val="bottom"/>
          </w:tcPr>
          <w:p>
            <w:pPr>
              <w:spacing w:after="0"/>
              <w:rPr>
                <w:sz w:val="21"/>
                <w:szCs w:val="21"/>
                <w:color w:val="auto"/>
              </w:rPr>
            </w:pPr>
          </w:p>
        </w:tc>
        <w:tc>
          <w:tcPr>
            <w:tcW w:w="1100" w:type="dxa"/>
            <w:vAlign w:val="bottom"/>
          </w:tcPr>
          <w:p>
            <w:pPr>
              <w:jc w:val="right"/>
              <w:spacing w:after="0"/>
              <w:rPr>
                <w:sz w:val="20"/>
                <w:szCs w:val="20"/>
                <w:color w:val="auto"/>
              </w:rPr>
            </w:pPr>
            <w:r>
              <w:rPr>
                <w:rFonts w:ascii="Arial" w:cs="Arial" w:eastAsia="Arial" w:hAnsi="Arial"/>
                <w:sz w:val="18"/>
                <w:szCs w:val="18"/>
                <w:color w:val="auto"/>
              </w:rPr>
              <w:t>(170) bps</w:t>
            </w:r>
          </w:p>
        </w:tc>
        <w:tc>
          <w:tcPr>
            <w:tcW w:w="560" w:type="dxa"/>
            <w:vAlign w:val="bottom"/>
          </w:tcPr>
          <w:p>
            <w:pPr>
              <w:spacing w:after="0"/>
              <w:rPr>
                <w:sz w:val="21"/>
                <w:szCs w:val="21"/>
                <w:color w:val="auto"/>
              </w:rPr>
            </w:pPr>
          </w:p>
        </w:tc>
        <w:tc>
          <w:tcPr>
            <w:tcW w:w="980" w:type="dxa"/>
            <w:vAlign w:val="bottom"/>
          </w:tcPr>
          <w:p>
            <w:pPr>
              <w:jc w:val="right"/>
              <w:spacing w:after="0"/>
              <w:rPr>
                <w:sz w:val="20"/>
                <w:szCs w:val="20"/>
                <w:color w:val="auto"/>
              </w:rPr>
            </w:pPr>
            <w:r>
              <w:rPr>
                <w:rFonts w:ascii="Arial" w:cs="Arial" w:eastAsia="Arial" w:hAnsi="Arial"/>
                <w:sz w:val="18"/>
                <w:szCs w:val="18"/>
                <w:color w:val="auto"/>
              </w:rPr>
              <w:t>(50) bps</w:t>
            </w:r>
          </w:p>
        </w:tc>
      </w:tr>
      <w:tr>
        <w:trPr>
          <w:trHeight w:val="486"/>
        </w:trPr>
        <w:tc>
          <w:tcPr>
            <w:tcW w:w="3680" w:type="dxa"/>
            <w:vAlign w:val="bottom"/>
          </w:tcPr>
          <w:p>
            <w:pPr>
              <w:spacing w:after="0"/>
              <w:rPr>
                <w:sz w:val="20"/>
                <w:szCs w:val="20"/>
                <w:color w:val="auto"/>
              </w:rPr>
            </w:pPr>
            <w:r>
              <w:rPr>
                <w:rFonts w:ascii="Arial" w:cs="Arial" w:eastAsia="Arial" w:hAnsi="Arial"/>
                <w:sz w:val="18"/>
                <w:szCs w:val="18"/>
                <w:color w:val="auto"/>
              </w:rPr>
              <w:t>Operating Income</w:t>
            </w:r>
          </w:p>
        </w:tc>
        <w:tc>
          <w:tcPr>
            <w:tcW w:w="1720" w:type="dxa"/>
            <w:vAlign w:val="bottom"/>
            <w:gridSpan w:val="2"/>
          </w:tcPr>
          <w:p>
            <w:pPr>
              <w:jc w:val="right"/>
              <w:ind w:right="250"/>
              <w:spacing w:after="0"/>
              <w:rPr>
                <w:sz w:val="20"/>
                <w:szCs w:val="20"/>
                <w:color w:val="auto"/>
              </w:rPr>
            </w:pPr>
            <w:r>
              <w:rPr>
                <w:rFonts w:ascii="Arial" w:cs="Arial" w:eastAsia="Arial" w:hAnsi="Arial"/>
                <w:sz w:val="18"/>
                <w:szCs w:val="18"/>
                <w:color w:val="auto"/>
              </w:rPr>
              <w:t>$</w:t>
            </w:r>
          </w:p>
        </w:tc>
        <w:tc>
          <w:tcPr>
            <w:tcW w:w="1100" w:type="dxa"/>
            <w:vAlign w:val="bottom"/>
          </w:tcPr>
          <w:p>
            <w:pPr>
              <w:jc w:val="right"/>
              <w:ind w:right="130"/>
              <w:spacing w:after="0"/>
              <w:rPr>
                <w:sz w:val="20"/>
                <w:szCs w:val="20"/>
                <w:color w:val="auto"/>
              </w:rPr>
            </w:pPr>
            <w:r>
              <w:rPr>
                <w:rFonts w:ascii="Arial" w:cs="Arial" w:eastAsia="Arial" w:hAnsi="Arial"/>
                <w:sz w:val="18"/>
                <w:szCs w:val="18"/>
                <w:color w:val="auto"/>
              </w:rPr>
              <w:t>59.1</w:t>
            </w:r>
          </w:p>
        </w:tc>
        <w:tc>
          <w:tcPr>
            <w:tcW w:w="500" w:type="dxa"/>
            <w:vAlign w:val="bottom"/>
          </w:tcPr>
          <w:p>
            <w:pPr>
              <w:jc w:val="right"/>
              <w:ind w:right="270"/>
              <w:spacing w:after="0"/>
              <w:rPr>
                <w:sz w:val="20"/>
                <w:szCs w:val="20"/>
                <w:color w:val="auto"/>
              </w:rPr>
            </w:pPr>
            <w:r>
              <w:rPr>
                <w:rFonts w:ascii="Arial" w:cs="Arial" w:eastAsia="Arial" w:hAnsi="Arial"/>
                <w:sz w:val="18"/>
                <w:szCs w:val="18"/>
                <w:color w:val="auto"/>
              </w:rPr>
              <w:t>$</w:t>
            </w:r>
          </w:p>
        </w:tc>
        <w:tc>
          <w:tcPr>
            <w:tcW w:w="1060" w:type="dxa"/>
            <w:vAlign w:val="bottom"/>
          </w:tcPr>
          <w:p>
            <w:pPr>
              <w:jc w:val="right"/>
              <w:ind w:right="70"/>
              <w:spacing w:after="0"/>
              <w:rPr>
                <w:sz w:val="20"/>
                <w:szCs w:val="20"/>
                <w:color w:val="auto"/>
              </w:rPr>
            </w:pPr>
            <w:r>
              <w:rPr>
                <w:rFonts w:ascii="Arial" w:cs="Arial" w:eastAsia="Arial" w:hAnsi="Arial"/>
                <w:sz w:val="18"/>
                <w:szCs w:val="18"/>
                <w:color w:val="auto"/>
              </w:rPr>
              <w:t>180.7</w:t>
            </w:r>
          </w:p>
        </w:tc>
        <w:tc>
          <w:tcPr>
            <w:tcW w:w="540" w:type="dxa"/>
            <w:vAlign w:val="bottom"/>
            <w:gridSpan w:val="2"/>
          </w:tcPr>
          <w:p>
            <w:pPr>
              <w:jc w:val="right"/>
              <w:ind w:right="250"/>
              <w:spacing w:after="0"/>
              <w:rPr>
                <w:sz w:val="20"/>
                <w:szCs w:val="20"/>
                <w:color w:val="auto"/>
              </w:rPr>
            </w:pPr>
            <w:r>
              <w:rPr>
                <w:rFonts w:ascii="Arial" w:cs="Arial" w:eastAsia="Arial" w:hAnsi="Arial"/>
                <w:sz w:val="18"/>
                <w:szCs w:val="18"/>
                <w:color w:val="auto"/>
              </w:rPr>
              <w:t>$</w:t>
            </w:r>
          </w:p>
        </w:tc>
        <w:tc>
          <w:tcPr>
            <w:tcW w:w="1100" w:type="dxa"/>
            <w:vAlign w:val="bottom"/>
          </w:tcPr>
          <w:p>
            <w:pPr>
              <w:jc w:val="right"/>
              <w:ind w:right="130"/>
              <w:spacing w:after="0"/>
              <w:rPr>
                <w:sz w:val="20"/>
                <w:szCs w:val="20"/>
                <w:color w:val="auto"/>
              </w:rPr>
            </w:pPr>
            <w:r>
              <w:rPr>
                <w:rFonts w:ascii="Arial" w:cs="Arial" w:eastAsia="Arial" w:hAnsi="Arial"/>
                <w:sz w:val="18"/>
                <w:szCs w:val="18"/>
                <w:color w:val="auto"/>
              </w:rPr>
              <w:t>27.7</w:t>
            </w:r>
          </w:p>
        </w:tc>
        <w:tc>
          <w:tcPr>
            <w:tcW w:w="560" w:type="dxa"/>
            <w:vAlign w:val="bottom"/>
          </w:tcPr>
          <w:p>
            <w:pPr>
              <w:jc w:val="right"/>
              <w:ind w:right="330"/>
              <w:spacing w:after="0"/>
              <w:rPr>
                <w:sz w:val="20"/>
                <w:szCs w:val="20"/>
                <w:color w:val="auto"/>
              </w:rPr>
            </w:pPr>
            <w:r>
              <w:rPr>
                <w:rFonts w:ascii="Arial" w:cs="Arial" w:eastAsia="Arial" w:hAnsi="Arial"/>
                <w:sz w:val="18"/>
                <w:szCs w:val="18"/>
                <w:color w:val="auto"/>
              </w:rPr>
              <w:t>$</w:t>
            </w:r>
          </w:p>
        </w:tc>
        <w:tc>
          <w:tcPr>
            <w:tcW w:w="980" w:type="dxa"/>
            <w:vAlign w:val="bottom"/>
          </w:tcPr>
          <w:p>
            <w:pPr>
              <w:jc w:val="right"/>
              <w:ind w:right="70"/>
              <w:spacing w:after="0"/>
              <w:rPr>
                <w:sz w:val="20"/>
                <w:szCs w:val="20"/>
                <w:color w:val="auto"/>
              </w:rPr>
            </w:pPr>
            <w:r>
              <w:rPr>
                <w:rFonts w:ascii="Arial" w:cs="Arial" w:eastAsia="Arial" w:hAnsi="Arial"/>
                <w:sz w:val="18"/>
                <w:szCs w:val="18"/>
                <w:color w:val="auto"/>
              </w:rPr>
              <w:t>89.7</w:t>
            </w:r>
          </w:p>
        </w:tc>
      </w:tr>
      <w:tr>
        <w:trPr>
          <w:trHeight w:val="243"/>
        </w:trPr>
        <w:tc>
          <w:tcPr>
            <w:tcW w:w="3680" w:type="dxa"/>
            <w:vAlign w:val="bottom"/>
          </w:tcPr>
          <w:p>
            <w:pPr>
              <w:ind w:left="140"/>
              <w:spacing w:after="0"/>
              <w:rPr>
                <w:sz w:val="20"/>
                <w:szCs w:val="20"/>
                <w:color w:val="auto"/>
              </w:rPr>
            </w:pPr>
            <w:r>
              <w:rPr>
                <w:rFonts w:ascii="Arial" w:cs="Arial" w:eastAsia="Arial" w:hAnsi="Arial"/>
                <w:sz w:val="18"/>
                <w:szCs w:val="18"/>
                <w:color w:val="auto"/>
              </w:rPr>
              <w:t>- vs. prior year</w:t>
            </w:r>
          </w:p>
        </w:tc>
        <w:tc>
          <w:tcPr>
            <w:tcW w:w="1280" w:type="dxa"/>
            <w:vAlign w:val="bottom"/>
          </w:tcPr>
          <w:p>
            <w:pPr>
              <w:spacing w:after="0"/>
              <w:rPr>
                <w:sz w:val="21"/>
                <w:szCs w:val="21"/>
                <w:color w:val="auto"/>
              </w:rPr>
            </w:pPr>
          </w:p>
        </w:tc>
        <w:tc>
          <w:tcPr>
            <w:tcW w:w="440" w:type="dxa"/>
            <w:vAlign w:val="bottom"/>
          </w:tcPr>
          <w:p>
            <w:pPr>
              <w:spacing w:after="0"/>
              <w:rPr>
                <w:sz w:val="21"/>
                <w:szCs w:val="21"/>
                <w:color w:val="auto"/>
              </w:rPr>
            </w:pPr>
          </w:p>
        </w:tc>
        <w:tc>
          <w:tcPr>
            <w:tcW w:w="1100" w:type="dxa"/>
            <w:vAlign w:val="bottom"/>
          </w:tcPr>
          <w:p>
            <w:pPr>
              <w:jc w:val="right"/>
              <w:spacing w:after="0"/>
              <w:rPr>
                <w:sz w:val="20"/>
                <w:szCs w:val="20"/>
                <w:color w:val="auto"/>
              </w:rPr>
            </w:pPr>
            <w:r>
              <w:rPr>
                <w:rFonts w:ascii="Arial" w:cs="Arial" w:eastAsia="Arial" w:hAnsi="Arial"/>
                <w:sz w:val="18"/>
                <w:szCs w:val="18"/>
                <w:color w:val="auto"/>
              </w:rPr>
              <w:t>-31.8%</w:t>
            </w:r>
          </w:p>
        </w:tc>
        <w:tc>
          <w:tcPr>
            <w:tcW w:w="500" w:type="dxa"/>
            <w:vAlign w:val="bottom"/>
          </w:tcPr>
          <w:p>
            <w:pPr>
              <w:spacing w:after="0"/>
              <w:rPr>
                <w:sz w:val="21"/>
                <w:szCs w:val="21"/>
                <w:color w:val="auto"/>
              </w:rPr>
            </w:pPr>
          </w:p>
        </w:tc>
        <w:tc>
          <w:tcPr>
            <w:tcW w:w="1060" w:type="dxa"/>
            <w:vAlign w:val="bottom"/>
          </w:tcPr>
          <w:p>
            <w:pPr>
              <w:jc w:val="right"/>
              <w:spacing w:after="0"/>
              <w:rPr>
                <w:sz w:val="20"/>
                <w:szCs w:val="20"/>
                <w:color w:val="auto"/>
              </w:rPr>
            </w:pPr>
            <w:r>
              <w:rPr>
                <w:rFonts w:ascii="Arial" w:cs="Arial" w:eastAsia="Arial" w:hAnsi="Arial"/>
                <w:sz w:val="18"/>
                <w:szCs w:val="18"/>
                <w:color w:val="auto"/>
              </w:rPr>
              <w:t>-3.2%</w:t>
            </w:r>
          </w:p>
        </w:tc>
        <w:tc>
          <w:tcPr>
            <w:tcW w:w="100" w:type="dxa"/>
            <w:vAlign w:val="bottom"/>
          </w:tcPr>
          <w:p>
            <w:pPr>
              <w:spacing w:after="0"/>
              <w:rPr>
                <w:sz w:val="21"/>
                <w:szCs w:val="21"/>
                <w:color w:val="auto"/>
              </w:rPr>
            </w:pPr>
          </w:p>
        </w:tc>
        <w:tc>
          <w:tcPr>
            <w:tcW w:w="440" w:type="dxa"/>
            <w:vAlign w:val="bottom"/>
          </w:tcPr>
          <w:p>
            <w:pPr>
              <w:spacing w:after="0"/>
              <w:rPr>
                <w:sz w:val="21"/>
                <w:szCs w:val="21"/>
                <w:color w:val="auto"/>
              </w:rPr>
            </w:pPr>
          </w:p>
        </w:tc>
        <w:tc>
          <w:tcPr>
            <w:tcW w:w="1100" w:type="dxa"/>
            <w:vAlign w:val="bottom"/>
          </w:tcPr>
          <w:p>
            <w:pPr>
              <w:jc w:val="right"/>
              <w:spacing w:after="0"/>
              <w:rPr>
                <w:sz w:val="20"/>
                <w:szCs w:val="20"/>
                <w:color w:val="auto"/>
              </w:rPr>
            </w:pPr>
            <w:r>
              <w:rPr>
                <w:rFonts w:ascii="Arial" w:cs="Arial" w:eastAsia="Arial" w:hAnsi="Arial"/>
                <w:sz w:val="18"/>
                <w:szCs w:val="18"/>
                <w:color w:val="auto"/>
              </w:rPr>
              <w:t>-10.1%</w:t>
            </w:r>
          </w:p>
        </w:tc>
        <w:tc>
          <w:tcPr>
            <w:tcW w:w="560" w:type="dxa"/>
            <w:vAlign w:val="bottom"/>
          </w:tcPr>
          <w:p>
            <w:pPr>
              <w:spacing w:after="0"/>
              <w:rPr>
                <w:sz w:val="21"/>
                <w:szCs w:val="21"/>
                <w:color w:val="auto"/>
              </w:rPr>
            </w:pPr>
          </w:p>
        </w:tc>
        <w:tc>
          <w:tcPr>
            <w:tcW w:w="980" w:type="dxa"/>
            <w:vAlign w:val="bottom"/>
          </w:tcPr>
          <w:p>
            <w:pPr>
              <w:jc w:val="right"/>
              <w:spacing w:after="0"/>
              <w:rPr>
                <w:sz w:val="20"/>
                <w:szCs w:val="20"/>
                <w:color w:val="auto"/>
              </w:rPr>
            </w:pPr>
            <w:r>
              <w:rPr>
                <w:rFonts w:ascii="Arial" w:cs="Arial" w:eastAsia="Arial" w:hAnsi="Arial"/>
                <w:sz w:val="18"/>
                <w:szCs w:val="18"/>
                <w:color w:val="auto"/>
              </w:rPr>
              <w:t>20.9%</w:t>
            </w:r>
          </w:p>
        </w:tc>
      </w:tr>
      <w:tr>
        <w:trPr>
          <w:trHeight w:val="243"/>
        </w:trPr>
        <w:tc>
          <w:tcPr>
            <w:tcW w:w="3680" w:type="dxa"/>
            <w:vAlign w:val="bottom"/>
          </w:tcPr>
          <w:p>
            <w:pPr>
              <w:ind w:left="140"/>
              <w:spacing w:after="0"/>
              <w:rPr>
                <w:sz w:val="20"/>
                <w:szCs w:val="20"/>
                <w:color w:val="auto"/>
              </w:rPr>
            </w:pPr>
            <w:r>
              <w:rPr>
                <w:rFonts w:ascii="Arial" w:cs="Arial" w:eastAsia="Arial" w:hAnsi="Arial"/>
                <w:sz w:val="18"/>
                <w:szCs w:val="18"/>
                <w:color w:val="auto"/>
              </w:rPr>
              <w:t>- on constant currency</w:t>
            </w:r>
          </w:p>
        </w:tc>
        <w:tc>
          <w:tcPr>
            <w:tcW w:w="1280" w:type="dxa"/>
            <w:vAlign w:val="bottom"/>
          </w:tcPr>
          <w:p>
            <w:pPr>
              <w:spacing w:after="0"/>
              <w:rPr>
                <w:sz w:val="21"/>
                <w:szCs w:val="21"/>
                <w:color w:val="auto"/>
              </w:rPr>
            </w:pPr>
          </w:p>
        </w:tc>
        <w:tc>
          <w:tcPr>
            <w:tcW w:w="440" w:type="dxa"/>
            <w:vAlign w:val="bottom"/>
          </w:tcPr>
          <w:p>
            <w:pPr>
              <w:spacing w:after="0"/>
              <w:rPr>
                <w:sz w:val="21"/>
                <w:szCs w:val="21"/>
                <w:color w:val="auto"/>
              </w:rPr>
            </w:pPr>
          </w:p>
        </w:tc>
        <w:tc>
          <w:tcPr>
            <w:tcW w:w="1100" w:type="dxa"/>
            <w:vAlign w:val="bottom"/>
          </w:tcPr>
          <w:p>
            <w:pPr>
              <w:jc w:val="right"/>
              <w:spacing w:after="0"/>
              <w:rPr>
                <w:sz w:val="20"/>
                <w:szCs w:val="20"/>
                <w:color w:val="auto"/>
              </w:rPr>
            </w:pPr>
            <w:r>
              <w:rPr>
                <w:rFonts w:ascii="Arial" w:cs="Arial" w:eastAsia="Arial" w:hAnsi="Arial"/>
                <w:sz w:val="18"/>
                <w:szCs w:val="18"/>
                <w:color w:val="auto"/>
              </w:rPr>
              <w:t>-33.5%</w:t>
            </w:r>
          </w:p>
        </w:tc>
        <w:tc>
          <w:tcPr>
            <w:tcW w:w="500" w:type="dxa"/>
            <w:vAlign w:val="bottom"/>
          </w:tcPr>
          <w:p>
            <w:pPr>
              <w:spacing w:after="0"/>
              <w:rPr>
                <w:sz w:val="21"/>
                <w:szCs w:val="21"/>
                <w:color w:val="auto"/>
              </w:rPr>
            </w:pPr>
          </w:p>
        </w:tc>
        <w:tc>
          <w:tcPr>
            <w:tcW w:w="1060" w:type="dxa"/>
            <w:vAlign w:val="bottom"/>
          </w:tcPr>
          <w:p>
            <w:pPr>
              <w:jc w:val="right"/>
              <w:spacing w:after="0"/>
              <w:rPr>
                <w:sz w:val="20"/>
                <w:szCs w:val="20"/>
                <w:color w:val="auto"/>
              </w:rPr>
            </w:pPr>
            <w:r>
              <w:rPr>
                <w:rFonts w:ascii="Arial" w:cs="Arial" w:eastAsia="Arial" w:hAnsi="Arial"/>
                <w:sz w:val="18"/>
                <w:szCs w:val="18"/>
                <w:color w:val="auto"/>
              </w:rPr>
              <w:t>-7.2%</w:t>
            </w:r>
          </w:p>
        </w:tc>
        <w:tc>
          <w:tcPr>
            <w:tcW w:w="100" w:type="dxa"/>
            <w:vAlign w:val="bottom"/>
          </w:tcPr>
          <w:p>
            <w:pPr>
              <w:spacing w:after="0"/>
              <w:rPr>
                <w:sz w:val="21"/>
                <w:szCs w:val="21"/>
                <w:color w:val="auto"/>
              </w:rPr>
            </w:pPr>
          </w:p>
        </w:tc>
        <w:tc>
          <w:tcPr>
            <w:tcW w:w="440" w:type="dxa"/>
            <w:vAlign w:val="bottom"/>
          </w:tcPr>
          <w:p>
            <w:pPr>
              <w:spacing w:after="0"/>
              <w:rPr>
                <w:sz w:val="21"/>
                <w:szCs w:val="21"/>
                <w:color w:val="auto"/>
              </w:rPr>
            </w:pPr>
          </w:p>
        </w:tc>
        <w:tc>
          <w:tcPr>
            <w:tcW w:w="1100" w:type="dxa"/>
            <w:vAlign w:val="bottom"/>
          </w:tcPr>
          <w:p>
            <w:pPr>
              <w:jc w:val="right"/>
              <w:spacing w:after="0"/>
              <w:rPr>
                <w:sz w:val="20"/>
                <w:szCs w:val="20"/>
                <w:color w:val="auto"/>
              </w:rPr>
            </w:pPr>
            <w:r>
              <w:rPr>
                <w:rFonts w:ascii="Arial" w:cs="Arial" w:eastAsia="Arial" w:hAnsi="Arial"/>
                <w:sz w:val="18"/>
                <w:szCs w:val="18"/>
                <w:color w:val="auto"/>
              </w:rPr>
              <w:t>-11.6%</w:t>
            </w:r>
          </w:p>
        </w:tc>
        <w:tc>
          <w:tcPr>
            <w:tcW w:w="560" w:type="dxa"/>
            <w:vAlign w:val="bottom"/>
          </w:tcPr>
          <w:p>
            <w:pPr>
              <w:spacing w:after="0"/>
              <w:rPr>
                <w:sz w:val="21"/>
                <w:szCs w:val="21"/>
                <w:color w:val="auto"/>
              </w:rPr>
            </w:pPr>
          </w:p>
        </w:tc>
        <w:tc>
          <w:tcPr>
            <w:tcW w:w="980" w:type="dxa"/>
            <w:vAlign w:val="bottom"/>
          </w:tcPr>
          <w:p>
            <w:pPr>
              <w:jc w:val="right"/>
              <w:spacing w:after="0"/>
              <w:rPr>
                <w:sz w:val="20"/>
                <w:szCs w:val="20"/>
                <w:color w:val="auto"/>
              </w:rPr>
            </w:pPr>
            <w:r>
              <w:rPr>
                <w:rFonts w:ascii="Arial" w:cs="Arial" w:eastAsia="Arial" w:hAnsi="Arial"/>
                <w:sz w:val="18"/>
                <w:szCs w:val="18"/>
                <w:color w:val="auto"/>
              </w:rPr>
              <w:t>17.4%</w:t>
            </w:r>
          </w:p>
        </w:tc>
      </w:tr>
      <w:tr>
        <w:trPr>
          <w:trHeight w:val="486"/>
        </w:trPr>
        <w:tc>
          <w:tcPr>
            <w:tcW w:w="3680" w:type="dxa"/>
            <w:vAlign w:val="bottom"/>
          </w:tcPr>
          <w:p>
            <w:pPr>
              <w:spacing w:after="0"/>
              <w:rPr>
                <w:sz w:val="20"/>
                <w:szCs w:val="20"/>
                <w:color w:val="auto"/>
              </w:rPr>
            </w:pPr>
            <w:r>
              <w:rPr>
                <w:rFonts w:ascii="Arial" w:cs="Arial" w:eastAsia="Arial" w:hAnsi="Arial"/>
                <w:sz w:val="18"/>
                <w:szCs w:val="18"/>
                <w:color w:val="auto"/>
              </w:rPr>
              <w:t>Operating Margin (% of sales)</w:t>
            </w:r>
          </w:p>
        </w:tc>
        <w:tc>
          <w:tcPr>
            <w:tcW w:w="128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1100" w:type="dxa"/>
            <w:vAlign w:val="bottom"/>
          </w:tcPr>
          <w:p>
            <w:pPr>
              <w:jc w:val="right"/>
              <w:spacing w:after="0"/>
              <w:rPr>
                <w:sz w:val="20"/>
                <w:szCs w:val="20"/>
                <w:color w:val="auto"/>
              </w:rPr>
            </w:pPr>
            <w:r>
              <w:rPr>
                <w:rFonts w:ascii="Arial" w:cs="Arial" w:eastAsia="Arial" w:hAnsi="Arial"/>
                <w:sz w:val="18"/>
                <w:szCs w:val="18"/>
                <w:color w:val="auto"/>
              </w:rPr>
              <w:t>9.8%</w:t>
            </w:r>
          </w:p>
        </w:tc>
        <w:tc>
          <w:tcPr>
            <w:tcW w:w="500" w:type="dxa"/>
            <w:vAlign w:val="bottom"/>
          </w:tcPr>
          <w:p>
            <w:pPr>
              <w:spacing w:after="0"/>
              <w:rPr>
                <w:sz w:val="24"/>
                <w:szCs w:val="24"/>
                <w:color w:val="auto"/>
              </w:rPr>
            </w:pPr>
          </w:p>
        </w:tc>
        <w:tc>
          <w:tcPr>
            <w:tcW w:w="1060" w:type="dxa"/>
            <w:vAlign w:val="bottom"/>
          </w:tcPr>
          <w:p>
            <w:pPr>
              <w:jc w:val="right"/>
              <w:spacing w:after="0"/>
              <w:rPr>
                <w:sz w:val="20"/>
                <w:szCs w:val="20"/>
                <w:color w:val="auto"/>
              </w:rPr>
            </w:pPr>
            <w:r>
              <w:rPr>
                <w:rFonts w:ascii="Arial" w:cs="Arial" w:eastAsia="Arial" w:hAnsi="Arial"/>
                <w:sz w:val="18"/>
                <w:szCs w:val="18"/>
                <w:color w:val="auto"/>
              </w:rPr>
              <w:t>9.9%</w:t>
            </w:r>
          </w:p>
        </w:tc>
        <w:tc>
          <w:tcPr>
            <w:tcW w:w="10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1100" w:type="dxa"/>
            <w:vAlign w:val="bottom"/>
          </w:tcPr>
          <w:p>
            <w:pPr>
              <w:jc w:val="right"/>
              <w:spacing w:after="0"/>
              <w:rPr>
                <w:sz w:val="20"/>
                <w:szCs w:val="20"/>
                <w:color w:val="auto"/>
              </w:rPr>
            </w:pPr>
            <w:r>
              <w:rPr>
                <w:rFonts w:ascii="Arial" w:cs="Arial" w:eastAsia="Arial" w:hAnsi="Arial"/>
                <w:sz w:val="18"/>
                <w:szCs w:val="18"/>
                <w:color w:val="auto"/>
              </w:rPr>
              <w:t>10.4%</w:t>
            </w:r>
          </w:p>
        </w:tc>
        <w:tc>
          <w:tcPr>
            <w:tcW w:w="560" w:type="dxa"/>
            <w:vAlign w:val="bottom"/>
          </w:tcPr>
          <w:p>
            <w:pPr>
              <w:spacing w:after="0"/>
              <w:rPr>
                <w:sz w:val="24"/>
                <w:szCs w:val="24"/>
                <w:color w:val="auto"/>
              </w:rPr>
            </w:pPr>
          </w:p>
        </w:tc>
        <w:tc>
          <w:tcPr>
            <w:tcW w:w="980" w:type="dxa"/>
            <w:vAlign w:val="bottom"/>
          </w:tcPr>
          <w:p>
            <w:pPr>
              <w:jc w:val="right"/>
              <w:spacing w:after="0"/>
              <w:rPr>
                <w:sz w:val="20"/>
                <w:szCs w:val="20"/>
                <w:color w:val="auto"/>
              </w:rPr>
            </w:pPr>
            <w:r>
              <w:rPr>
                <w:rFonts w:ascii="Arial" w:cs="Arial" w:eastAsia="Arial" w:hAnsi="Arial"/>
                <w:sz w:val="18"/>
                <w:szCs w:val="18"/>
                <w:color w:val="auto"/>
              </w:rPr>
              <w:t>11.2%</w:t>
            </w:r>
          </w:p>
        </w:tc>
      </w:tr>
      <w:tr>
        <w:trPr>
          <w:trHeight w:val="243"/>
        </w:trPr>
        <w:tc>
          <w:tcPr>
            <w:tcW w:w="3680" w:type="dxa"/>
            <w:vAlign w:val="bottom"/>
          </w:tcPr>
          <w:p>
            <w:pPr>
              <w:ind w:left="140"/>
              <w:spacing w:after="0"/>
              <w:rPr>
                <w:sz w:val="20"/>
                <w:szCs w:val="20"/>
                <w:color w:val="auto"/>
              </w:rPr>
            </w:pPr>
            <w:r>
              <w:rPr>
                <w:rFonts w:ascii="Arial" w:cs="Arial" w:eastAsia="Arial" w:hAnsi="Arial"/>
                <w:sz w:val="18"/>
                <w:szCs w:val="18"/>
                <w:color w:val="auto"/>
              </w:rPr>
              <w:t>- vs. prior year (in basis points)</w:t>
            </w:r>
          </w:p>
        </w:tc>
        <w:tc>
          <w:tcPr>
            <w:tcW w:w="1280" w:type="dxa"/>
            <w:vAlign w:val="bottom"/>
          </w:tcPr>
          <w:p>
            <w:pPr>
              <w:spacing w:after="0"/>
              <w:rPr>
                <w:sz w:val="21"/>
                <w:szCs w:val="21"/>
                <w:color w:val="auto"/>
              </w:rPr>
            </w:pPr>
          </w:p>
        </w:tc>
        <w:tc>
          <w:tcPr>
            <w:tcW w:w="440" w:type="dxa"/>
            <w:vAlign w:val="bottom"/>
          </w:tcPr>
          <w:p>
            <w:pPr>
              <w:spacing w:after="0"/>
              <w:rPr>
                <w:sz w:val="21"/>
                <w:szCs w:val="21"/>
                <w:color w:val="auto"/>
              </w:rPr>
            </w:pPr>
          </w:p>
        </w:tc>
        <w:tc>
          <w:tcPr>
            <w:tcW w:w="1100" w:type="dxa"/>
            <w:vAlign w:val="bottom"/>
          </w:tcPr>
          <w:p>
            <w:pPr>
              <w:jc w:val="right"/>
              <w:spacing w:after="0"/>
              <w:rPr>
                <w:sz w:val="20"/>
                <w:szCs w:val="20"/>
                <w:color w:val="auto"/>
              </w:rPr>
            </w:pPr>
            <w:r>
              <w:rPr>
                <w:rFonts w:ascii="Arial" w:cs="Arial" w:eastAsia="Arial" w:hAnsi="Arial"/>
                <w:sz w:val="18"/>
                <w:szCs w:val="18"/>
                <w:color w:val="auto"/>
              </w:rPr>
              <w:t>(310) bps</w:t>
            </w:r>
          </w:p>
        </w:tc>
        <w:tc>
          <w:tcPr>
            <w:tcW w:w="500" w:type="dxa"/>
            <w:vAlign w:val="bottom"/>
          </w:tcPr>
          <w:p>
            <w:pPr>
              <w:spacing w:after="0"/>
              <w:rPr>
                <w:sz w:val="21"/>
                <w:szCs w:val="21"/>
                <w:color w:val="auto"/>
              </w:rPr>
            </w:pPr>
          </w:p>
        </w:tc>
        <w:tc>
          <w:tcPr>
            <w:tcW w:w="1060" w:type="dxa"/>
            <w:vAlign w:val="bottom"/>
          </w:tcPr>
          <w:p>
            <w:pPr>
              <w:jc w:val="right"/>
              <w:spacing w:after="0"/>
              <w:rPr>
                <w:sz w:val="20"/>
                <w:szCs w:val="20"/>
                <w:color w:val="auto"/>
              </w:rPr>
            </w:pPr>
            <w:r>
              <w:rPr>
                <w:rFonts w:ascii="Arial" w:cs="Arial" w:eastAsia="Arial" w:hAnsi="Arial"/>
                <w:sz w:val="18"/>
                <w:szCs w:val="18"/>
                <w:color w:val="auto"/>
              </w:rPr>
              <w:t>50 bps</w:t>
            </w:r>
          </w:p>
        </w:tc>
        <w:tc>
          <w:tcPr>
            <w:tcW w:w="100" w:type="dxa"/>
            <w:vAlign w:val="bottom"/>
          </w:tcPr>
          <w:p>
            <w:pPr>
              <w:spacing w:after="0"/>
              <w:rPr>
                <w:sz w:val="21"/>
                <w:szCs w:val="21"/>
                <w:color w:val="auto"/>
              </w:rPr>
            </w:pPr>
          </w:p>
        </w:tc>
        <w:tc>
          <w:tcPr>
            <w:tcW w:w="440" w:type="dxa"/>
            <w:vAlign w:val="bottom"/>
          </w:tcPr>
          <w:p>
            <w:pPr>
              <w:spacing w:after="0"/>
              <w:rPr>
                <w:sz w:val="21"/>
                <w:szCs w:val="21"/>
                <w:color w:val="auto"/>
              </w:rPr>
            </w:pPr>
          </w:p>
        </w:tc>
        <w:tc>
          <w:tcPr>
            <w:tcW w:w="1100" w:type="dxa"/>
            <w:vAlign w:val="bottom"/>
          </w:tcPr>
          <w:p>
            <w:pPr>
              <w:jc w:val="right"/>
              <w:spacing w:after="0"/>
              <w:rPr>
                <w:sz w:val="20"/>
                <w:szCs w:val="20"/>
                <w:color w:val="auto"/>
              </w:rPr>
            </w:pPr>
            <w:r>
              <w:rPr>
                <w:rFonts w:ascii="Arial" w:cs="Arial" w:eastAsia="Arial" w:hAnsi="Arial"/>
                <w:sz w:val="18"/>
                <w:szCs w:val="18"/>
                <w:color w:val="auto"/>
              </w:rPr>
              <w:t>(170) bps</w:t>
            </w:r>
          </w:p>
        </w:tc>
        <w:tc>
          <w:tcPr>
            <w:tcW w:w="560" w:type="dxa"/>
            <w:vAlign w:val="bottom"/>
          </w:tcPr>
          <w:p>
            <w:pPr>
              <w:spacing w:after="0"/>
              <w:rPr>
                <w:sz w:val="21"/>
                <w:szCs w:val="21"/>
                <w:color w:val="auto"/>
              </w:rPr>
            </w:pPr>
          </w:p>
        </w:tc>
        <w:tc>
          <w:tcPr>
            <w:tcW w:w="980" w:type="dxa"/>
            <w:vAlign w:val="bottom"/>
          </w:tcPr>
          <w:p>
            <w:pPr>
              <w:jc w:val="right"/>
              <w:spacing w:after="0"/>
              <w:rPr>
                <w:sz w:val="20"/>
                <w:szCs w:val="20"/>
                <w:color w:val="auto"/>
              </w:rPr>
            </w:pPr>
            <w:r>
              <w:rPr>
                <w:rFonts w:ascii="Arial" w:cs="Arial" w:eastAsia="Arial" w:hAnsi="Arial"/>
                <w:sz w:val="18"/>
                <w:szCs w:val="18"/>
                <w:color w:val="auto"/>
              </w:rPr>
              <w:t>150 bps</w:t>
            </w:r>
          </w:p>
        </w:tc>
      </w:tr>
      <w:tr>
        <w:trPr>
          <w:trHeight w:val="486"/>
        </w:trPr>
        <w:tc>
          <w:tcPr>
            <w:tcW w:w="3680" w:type="dxa"/>
            <w:vAlign w:val="bottom"/>
          </w:tcPr>
          <w:p>
            <w:pPr>
              <w:spacing w:after="0"/>
              <w:rPr>
                <w:sz w:val="20"/>
                <w:szCs w:val="20"/>
                <w:color w:val="auto"/>
              </w:rPr>
            </w:pPr>
            <w:r>
              <w:rPr>
                <w:rFonts w:ascii="Arial" w:cs="Arial" w:eastAsia="Arial" w:hAnsi="Arial"/>
                <w:sz w:val="18"/>
                <w:szCs w:val="18"/>
                <w:color w:val="auto"/>
              </w:rPr>
              <w:t>Adjusted Operating Income *</w:t>
            </w:r>
          </w:p>
        </w:tc>
        <w:tc>
          <w:tcPr>
            <w:tcW w:w="1720" w:type="dxa"/>
            <w:vAlign w:val="bottom"/>
            <w:gridSpan w:val="2"/>
          </w:tcPr>
          <w:p>
            <w:pPr>
              <w:jc w:val="right"/>
              <w:ind w:right="250"/>
              <w:spacing w:after="0"/>
              <w:rPr>
                <w:sz w:val="20"/>
                <w:szCs w:val="20"/>
                <w:color w:val="auto"/>
              </w:rPr>
            </w:pPr>
            <w:r>
              <w:rPr>
                <w:rFonts w:ascii="Arial" w:cs="Arial" w:eastAsia="Arial" w:hAnsi="Arial"/>
                <w:sz w:val="18"/>
                <w:szCs w:val="18"/>
                <w:color w:val="auto"/>
              </w:rPr>
              <w:t>$</w:t>
            </w:r>
          </w:p>
        </w:tc>
        <w:tc>
          <w:tcPr>
            <w:tcW w:w="1100" w:type="dxa"/>
            <w:vAlign w:val="bottom"/>
          </w:tcPr>
          <w:p>
            <w:pPr>
              <w:jc w:val="right"/>
              <w:ind w:right="130"/>
              <w:spacing w:after="0"/>
              <w:rPr>
                <w:sz w:val="20"/>
                <w:szCs w:val="20"/>
                <w:color w:val="auto"/>
              </w:rPr>
            </w:pPr>
            <w:r>
              <w:rPr>
                <w:rFonts w:ascii="Arial" w:cs="Arial" w:eastAsia="Arial" w:hAnsi="Arial"/>
                <w:sz w:val="18"/>
                <w:szCs w:val="18"/>
                <w:color w:val="auto"/>
              </w:rPr>
              <w:t>61.1</w:t>
            </w:r>
          </w:p>
        </w:tc>
        <w:tc>
          <w:tcPr>
            <w:tcW w:w="500" w:type="dxa"/>
            <w:vAlign w:val="bottom"/>
          </w:tcPr>
          <w:p>
            <w:pPr>
              <w:jc w:val="right"/>
              <w:ind w:right="270"/>
              <w:spacing w:after="0"/>
              <w:rPr>
                <w:sz w:val="20"/>
                <w:szCs w:val="20"/>
                <w:color w:val="auto"/>
              </w:rPr>
            </w:pPr>
            <w:r>
              <w:rPr>
                <w:rFonts w:ascii="Arial" w:cs="Arial" w:eastAsia="Arial" w:hAnsi="Arial"/>
                <w:sz w:val="18"/>
                <w:szCs w:val="18"/>
                <w:color w:val="auto"/>
              </w:rPr>
              <w:t>$</w:t>
            </w:r>
          </w:p>
        </w:tc>
        <w:tc>
          <w:tcPr>
            <w:tcW w:w="1060" w:type="dxa"/>
            <w:vAlign w:val="bottom"/>
          </w:tcPr>
          <w:p>
            <w:pPr>
              <w:jc w:val="right"/>
              <w:ind w:right="70"/>
              <w:spacing w:after="0"/>
              <w:rPr>
                <w:sz w:val="20"/>
                <w:szCs w:val="20"/>
                <w:color w:val="auto"/>
              </w:rPr>
            </w:pPr>
            <w:r>
              <w:rPr>
                <w:rFonts w:ascii="Arial" w:cs="Arial" w:eastAsia="Arial" w:hAnsi="Arial"/>
                <w:sz w:val="18"/>
                <w:szCs w:val="18"/>
                <w:color w:val="auto"/>
              </w:rPr>
              <w:t>193.6</w:t>
            </w:r>
          </w:p>
        </w:tc>
        <w:tc>
          <w:tcPr>
            <w:tcW w:w="540" w:type="dxa"/>
            <w:vAlign w:val="bottom"/>
            <w:gridSpan w:val="2"/>
          </w:tcPr>
          <w:p>
            <w:pPr>
              <w:jc w:val="right"/>
              <w:ind w:right="250"/>
              <w:spacing w:after="0"/>
              <w:rPr>
                <w:sz w:val="20"/>
                <w:szCs w:val="20"/>
                <w:color w:val="auto"/>
              </w:rPr>
            </w:pPr>
            <w:r>
              <w:rPr>
                <w:rFonts w:ascii="Arial" w:cs="Arial" w:eastAsia="Arial" w:hAnsi="Arial"/>
                <w:sz w:val="18"/>
                <w:szCs w:val="18"/>
                <w:color w:val="auto"/>
              </w:rPr>
              <w:t>$</w:t>
            </w:r>
          </w:p>
        </w:tc>
        <w:tc>
          <w:tcPr>
            <w:tcW w:w="1100" w:type="dxa"/>
            <w:vAlign w:val="bottom"/>
          </w:tcPr>
          <w:p>
            <w:pPr>
              <w:jc w:val="right"/>
              <w:ind w:right="130"/>
              <w:spacing w:after="0"/>
              <w:rPr>
                <w:sz w:val="20"/>
                <w:szCs w:val="20"/>
                <w:color w:val="auto"/>
              </w:rPr>
            </w:pPr>
            <w:r>
              <w:rPr>
                <w:rFonts w:ascii="Arial" w:cs="Arial" w:eastAsia="Arial" w:hAnsi="Arial"/>
                <w:sz w:val="18"/>
                <w:szCs w:val="18"/>
                <w:color w:val="auto"/>
              </w:rPr>
              <w:t>28.0</w:t>
            </w:r>
          </w:p>
        </w:tc>
        <w:tc>
          <w:tcPr>
            <w:tcW w:w="560" w:type="dxa"/>
            <w:vAlign w:val="bottom"/>
          </w:tcPr>
          <w:p>
            <w:pPr>
              <w:jc w:val="right"/>
              <w:ind w:right="330"/>
              <w:spacing w:after="0"/>
              <w:rPr>
                <w:sz w:val="20"/>
                <w:szCs w:val="20"/>
                <w:color w:val="auto"/>
              </w:rPr>
            </w:pPr>
            <w:r>
              <w:rPr>
                <w:rFonts w:ascii="Arial" w:cs="Arial" w:eastAsia="Arial" w:hAnsi="Arial"/>
                <w:sz w:val="18"/>
                <w:szCs w:val="18"/>
                <w:color w:val="auto"/>
              </w:rPr>
              <w:t>$</w:t>
            </w:r>
          </w:p>
        </w:tc>
        <w:tc>
          <w:tcPr>
            <w:tcW w:w="980" w:type="dxa"/>
            <w:vAlign w:val="bottom"/>
          </w:tcPr>
          <w:p>
            <w:pPr>
              <w:jc w:val="right"/>
              <w:ind w:right="70"/>
              <w:spacing w:after="0"/>
              <w:rPr>
                <w:sz w:val="20"/>
                <w:szCs w:val="20"/>
                <w:color w:val="auto"/>
              </w:rPr>
            </w:pPr>
            <w:r>
              <w:rPr>
                <w:rFonts w:ascii="Arial" w:cs="Arial" w:eastAsia="Arial" w:hAnsi="Arial"/>
                <w:sz w:val="18"/>
                <w:szCs w:val="18"/>
                <w:color w:val="auto"/>
              </w:rPr>
              <w:t>91.9</w:t>
            </w:r>
          </w:p>
        </w:tc>
      </w:tr>
      <w:tr>
        <w:trPr>
          <w:trHeight w:val="243"/>
        </w:trPr>
        <w:tc>
          <w:tcPr>
            <w:tcW w:w="3680" w:type="dxa"/>
            <w:vAlign w:val="bottom"/>
          </w:tcPr>
          <w:p>
            <w:pPr>
              <w:ind w:left="140"/>
              <w:spacing w:after="0"/>
              <w:rPr>
                <w:sz w:val="20"/>
                <w:szCs w:val="20"/>
                <w:color w:val="auto"/>
              </w:rPr>
            </w:pPr>
            <w:r>
              <w:rPr>
                <w:rFonts w:ascii="Arial" w:cs="Arial" w:eastAsia="Arial" w:hAnsi="Arial"/>
                <w:sz w:val="18"/>
                <w:szCs w:val="18"/>
                <w:color w:val="auto"/>
              </w:rPr>
              <w:t>- vs. prior year</w:t>
            </w:r>
          </w:p>
        </w:tc>
        <w:tc>
          <w:tcPr>
            <w:tcW w:w="1280" w:type="dxa"/>
            <w:vAlign w:val="bottom"/>
          </w:tcPr>
          <w:p>
            <w:pPr>
              <w:spacing w:after="0"/>
              <w:rPr>
                <w:sz w:val="21"/>
                <w:szCs w:val="21"/>
                <w:color w:val="auto"/>
              </w:rPr>
            </w:pPr>
          </w:p>
        </w:tc>
        <w:tc>
          <w:tcPr>
            <w:tcW w:w="440" w:type="dxa"/>
            <w:vAlign w:val="bottom"/>
          </w:tcPr>
          <w:p>
            <w:pPr>
              <w:spacing w:after="0"/>
              <w:rPr>
                <w:sz w:val="21"/>
                <w:szCs w:val="21"/>
                <w:color w:val="auto"/>
              </w:rPr>
            </w:pPr>
          </w:p>
        </w:tc>
        <w:tc>
          <w:tcPr>
            <w:tcW w:w="1100" w:type="dxa"/>
            <w:vAlign w:val="bottom"/>
          </w:tcPr>
          <w:p>
            <w:pPr>
              <w:jc w:val="right"/>
              <w:spacing w:after="0"/>
              <w:rPr>
                <w:sz w:val="20"/>
                <w:szCs w:val="20"/>
                <w:color w:val="auto"/>
              </w:rPr>
            </w:pPr>
            <w:r>
              <w:rPr>
                <w:rFonts w:ascii="Arial" w:cs="Arial" w:eastAsia="Arial" w:hAnsi="Arial"/>
                <w:sz w:val="18"/>
                <w:szCs w:val="18"/>
                <w:color w:val="auto"/>
              </w:rPr>
              <w:t>-35.3%</w:t>
            </w:r>
          </w:p>
        </w:tc>
        <w:tc>
          <w:tcPr>
            <w:tcW w:w="500" w:type="dxa"/>
            <w:vAlign w:val="bottom"/>
          </w:tcPr>
          <w:p>
            <w:pPr>
              <w:spacing w:after="0"/>
              <w:rPr>
                <w:sz w:val="21"/>
                <w:szCs w:val="21"/>
                <w:color w:val="auto"/>
              </w:rPr>
            </w:pPr>
          </w:p>
        </w:tc>
        <w:tc>
          <w:tcPr>
            <w:tcW w:w="1060" w:type="dxa"/>
            <w:vAlign w:val="bottom"/>
          </w:tcPr>
          <w:p>
            <w:pPr>
              <w:jc w:val="right"/>
              <w:spacing w:after="0"/>
              <w:rPr>
                <w:sz w:val="20"/>
                <w:szCs w:val="20"/>
                <w:color w:val="auto"/>
              </w:rPr>
            </w:pPr>
            <w:r>
              <w:rPr>
                <w:rFonts w:ascii="Arial" w:cs="Arial" w:eastAsia="Arial" w:hAnsi="Arial"/>
                <w:sz w:val="18"/>
                <w:szCs w:val="18"/>
                <w:color w:val="auto"/>
              </w:rPr>
              <w:t>-18.8%</w:t>
            </w:r>
          </w:p>
        </w:tc>
        <w:tc>
          <w:tcPr>
            <w:tcW w:w="100" w:type="dxa"/>
            <w:vAlign w:val="bottom"/>
          </w:tcPr>
          <w:p>
            <w:pPr>
              <w:spacing w:after="0"/>
              <w:rPr>
                <w:sz w:val="21"/>
                <w:szCs w:val="21"/>
                <w:color w:val="auto"/>
              </w:rPr>
            </w:pPr>
          </w:p>
        </w:tc>
        <w:tc>
          <w:tcPr>
            <w:tcW w:w="440" w:type="dxa"/>
            <w:vAlign w:val="bottom"/>
          </w:tcPr>
          <w:p>
            <w:pPr>
              <w:spacing w:after="0"/>
              <w:rPr>
                <w:sz w:val="21"/>
                <w:szCs w:val="21"/>
                <w:color w:val="auto"/>
              </w:rPr>
            </w:pPr>
          </w:p>
        </w:tc>
        <w:tc>
          <w:tcPr>
            <w:tcW w:w="1100" w:type="dxa"/>
            <w:vAlign w:val="bottom"/>
          </w:tcPr>
          <w:p>
            <w:pPr>
              <w:jc w:val="right"/>
              <w:spacing w:after="0"/>
              <w:rPr>
                <w:sz w:val="20"/>
                <w:szCs w:val="20"/>
                <w:color w:val="auto"/>
              </w:rPr>
            </w:pPr>
            <w:r>
              <w:rPr>
                <w:rFonts w:ascii="Arial" w:cs="Arial" w:eastAsia="Arial" w:hAnsi="Arial"/>
                <w:sz w:val="18"/>
                <w:szCs w:val="18"/>
                <w:color w:val="auto"/>
              </w:rPr>
              <w:t>-10.3%</w:t>
            </w:r>
          </w:p>
        </w:tc>
        <w:tc>
          <w:tcPr>
            <w:tcW w:w="560" w:type="dxa"/>
            <w:vAlign w:val="bottom"/>
          </w:tcPr>
          <w:p>
            <w:pPr>
              <w:spacing w:after="0"/>
              <w:rPr>
                <w:sz w:val="21"/>
                <w:szCs w:val="21"/>
                <w:color w:val="auto"/>
              </w:rPr>
            </w:pPr>
          </w:p>
        </w:tc>
        <w:tc>
          <w:tcPr>
            <w:tcW w:w="980" w:type="dxa"/>
            <w:vAlign w:val="bottom"/>
          </w:tcPr>
          <w:p>
            <w:pPr>
              <w:jc w:val="right"/>
              <w:spacing w:after="0"/>
              <w:rPr>
                <w:sz w:val="20"/>
                <w:szCs w:val="20"/>
                <w:color w:val="auto"/>
              </w:rPr>
            </w:pPr>
            <w:r>
              <w:rPr>
                <w:rFonts w:ascii="Arial" w:cs="Arial" w:eastAsia="Arial" w:hAnsi="Arial"/>
                <w:sz w:val="18"/>
                <w:szCs w:val="18"/>
                <w:color w:val="auto"/>
              </w:rPr>
              <w:t>2.2%</w:t>
            </w:r>
          </w:p>
        </w:tc>
      </w:tr>
      <w:tr>
        <w:trPr>
          <w:trHeight w:val="243"/>
        </w:trPr>
        <w:tc>
          <w:tcPr>
            <w:tcW w:w="3680" w:type="dxa"/>
            <w:vAlign w:val="bottom"/>
          </w:tcPr>
          <w:p>
            <w:pPr>
              <w:ind w:left="140"/>
              <w:spacing w:after="0"/>
              <w:rPr>
                <w:sz w:val="20"/>
                <w:szCs w:val="20"/>
                <w:color w:val="auto"/>
              </w:rPr>
            </w:pPr>
            <w:r>
              <w:rPr>
                <w:rFonts w:ascii="Arial" w:cs="Arial" w:eastAsia="Arial" w:hAnsi="Arial"/>
                <w:sz w:val="18"/>
                <w:szCs w:val="18"/>
                <w:color w:val="auto"/>
              </w:rPr>
              <w:t>- on constant currency</w:t>
            </w:r>
          </w:p>
        </w:tc>
        <w:tc>
          <w:tcPr>
            <w:tcW w:w="1280" w:type="dxa"/>
            <w:vAlign w:val="bottom"/>
          </w:tcPr>
          <w:p>
            <w:pPr>
              <w:spacing w:after="0"/>
              <w:rPr>
                <w:sz w:val="21"/>
                <w:szCs w:val="21"/>
                <w:color w:val="auto"/>
              </w:rPr>
            </w:pPr>
          </w:p>
        </w:tc>
        <w:tc>
          <w:tcPr>
            <w:tcW w:w="440" w:type="dxa"/>
            <w:vAlign w:val="bottom"/>
          </w:tcPr>
          <w:p>
            <w:pPr>
              <w:spacing w:after="0"/>
              <w:rPr>
                <w:sz w:val="21"/>
                <w:szCs w:val="21"/>
                <w:color w:val="auto"/>
              </w:rPr>
            </w:pPr>
          </w:p>
        </w:tc>
        <w:tc>
          <w:tcPr>
            <w:tcW w:w="1100" w:type="dxa"/>
            <w:vAlign w:val="bottom"/>
          </w:tcPr>
          <w:p>
            <w:pPr>
              <w:jc w:val="right"/>
              <w:spacing w:after="0"/>
              <w:rPr>
                <w:sz w:val="20"/>
                <w:szCs w:val="20"/>
                <w:color w:val="auto"/>
              </w:rPr>
            </w:pPr>
            <w:r>
              <w:rPr>
                <w:rFonts w:ascii="Arial" w:cs="Arial" w:eastAsia="Arial" w:hAnsi="Arial"/>
                <w:sz w:val="18"/>
                <w:szCs w:val="18"/>
                <w:color w:val="auto"/>
              </w:rPr>
              <w:t>-36.9%</w:t>
            </w:r>
          </w:p>
        </w:tc>
        <w:tc>
          <w:tcPr>
            <w:tcW w:w="500" w:type="dxa"/>
            <w:vAlign w:val="bottom"/>
          </w:tcPr>
          <w:p>
            <w:pPr>
              <w:spacing w:after="0"/>
              <w:rPr>
                <w:sz w:val="21"/>
                <w:szCs w:val="21"/>
                <w:color w:val="auto"/>
              </w:rPr>
            </w:pPr>
          </w:p>
        </w:tc>
        <w:tc>
          <w:tcPr>
            <w:tcW w:w="1060" w:type="dxa"/>
            <w:vAlign w:val="bottom"/>
          </w:tcPr>
          <w:p>
            <w:pPr>
              <w:jc w:val="right"/>
              <w:spacing w:after="0"/>
              <w:rPr>
                <w:sz w:val="20"/>
                <w:szCs w:val="20"/>
                <w:color w:val="auto"/>
              </w:rPr>
            </w:pPr>
            <w:r>
              <w:rPr>
                <w:rFonts w:ascii="Arial" w:cs="Arial" w:eastAsia="Arial" w:hAnsi="Arial"/>
                <w:sz w:val="18"/>
                <w:szCs w:val="18"/>
                <w:color w:val="auto"/>
              </w:rPr>
              <w:t>-21.9%</w:t>
            </w:r>
          </w:p>
        </w:tc>
        <w:tc>
          <w:tcPr>
            <w:tcW w:w="100" w:type="dxa"/>
            <w:vAlign w:val="bottom"/>
          </w:tcPr>
          <w:p>
            <w:pPr>
              <w:spacing w:after="0"/>
              <w:rPr>
                <w:sz w:val="21"/>
                <w:szCs w:val="21"/>
                <w:color w:val="auto"/>
              </w:rPr>
            </w:pPr>
          </w:p>
        </w:tc>
        <w:tc>
          <w:tcPr>
            <w:tcW w:w="440" w:type="dxa"/>
            <w:vAlign w:val="bottom"/>
          </w:tcPr>
          <w:p>
            <w:pPr>
              <w:spacing w:after="0"/>
              <w:rPr>
                <w:sz w:val="21"/>
                <w:szCs w:val="21"/>
                <w:color w:val="auto"/>
              </w:rPr>
            </w:pPr>
          </w:p>
        </w:tc>
        <w:tc>
          <w:tcPr>
            <w:tcW w:w="1100" w:type="dxa"/>
            <w:vAlign w:val="bottom"/>
          </w:tcPr>
          <w:p>
            <w:pPr>
              <w:jc w:val="right"/>
              <w:spacing w:after="0"/>
              <w:rPr>
                <w:sz w:val="20"/>
                <w:szCs w:val="20"/>
                <w:color w:val="auto"/>
              </w:rPr>
            </w:pPr>
            <w:r>
              <w:rPr>
                <w:rFonts w:ascii="Arial" w:cs="Arial" w:eastAsia="Arial" w:hAnsi="Arial"/>
                <w:sz w:val="18"/>
                <w:szCs w:val="18"/>
                <w:color w:val="auto"/>
              </w:rPr>
              <w:t>-12.1%</w:t>
            </w:r>
          </w:p>
        </w:tc>
        <w:tc>
          <w:tcPr>
            <w:tcW w:w="560" w:type="dxa"/>
            <w:vAlign w:val="bottom"/>
          </w:tcPr>
          <w:p>
            <w:pPr>
              <w:spacing w:after="0"/>
              <w:rPr>
                <w:sz w:val="21"/>
                <w:szCs w:val="21"/>
                <w:color w:val="auto"/>
              </w:rPr>
            </w:pPr>
          </w:p>
        </w:tc>
        <w:tc>
          <w:tcPr>
            <w:tcW w:w="980" w:type="dxa"/>
            <w:vAlign w:val="bottom"/>
          </w:tcPr>
          <w:p>
            <w:pPr>
              <w:jc w:val="right"/>
              <w:spacing w:after="0"/>
              <w:rPr>
                <w:sz w:val="20"/>
                <w:szCs w:val="20"/>
                <w:color w:val="auto"/>
              </w:rPr>
            </w:pPr>
            <w:r>
              <w:rPr>
                <w:rFonts w:ascii="Arial" w:cs="Arial" w:eastAsia="Arial" w:hAnsi="Arial"/>
                <w:sz w:val="18"/>
                <w:szCs w:val="18"/>
                <w:color w:val="auto"/>
              </w:rPr>
              <w:t>-0.7%</w:t>
            </w:r>
          </w:p>
        </w:tc>
      </w:tr>
      <w:tr>
        <w:trPr>
          <w:trHeight w:val="486"/>
        </w:trPr>
        <w:tc>
          <w:tcPr>
            <w:tcW w:w="3680" w:type="dxa"/>
            <w:vAlign w:val="bottom"/>
          </w:tcPr>
          <w:p>
            <w:pPr>
              <w:spacing w:after="0"/>
              <w:rPr>
                <w:sz w:val="20"/>
                <w:szCs w:val="20"/>
                <w:color w:val="auto"/>
              </w:rPr>
            </w:pPr>
            <w:r>
              <w:rPr>
                <w:rFonts w:ascii="Arial" w:cs="Arial" w:eastAsia="Arial" w:hAnsi="Arial"/>
                <w:sz w:val="18"/>
                <w:szCs w:val="18"/>
                <w:color w:val="auto"/>
              </w:rPr>
              <w:t>Adj. Oper. Margin (% of sales)*</w:t>
            </w:r>
          </w:p>
        </w:tc>
        <w:tc>
          <w:tcPr>
            <w:tcW w:w="128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1100" w:type="dxa"/>
            <w:vAlign w:val="bottom"/>
          </w:tcPr>
          <w:p>
            <w:pPr>
              <w:jc w:val="right"/>
              <w:spacing w:after="0"/>
              <w:rPr>
                <w:sz w:val="20"/>
                <w:szCs w:val="20"/>
                <w:color w:val="auto"/>
              </w:rPr>
            </w:pPr>
            <w:r>
              <w:rPr>
                <w:rFonts w:ascii="Arial" w:cs="Arial" w:eastAsia="Arial" w:hAnsi="Arial"/>
                <w:sz w:val="18"/>
                <w:szCs w:val="18"/>
                <w:color w:val="auto"/>
              </w:rPr>
              <w:t>10.2%</w:t>
            </w:r>
          </w:p>
        </w:tc>
        <w:tc>
          <w:tcPr>
            <w:tcW w:w="500" w:type="dxa"/>
            <w:vAlign w:val="bottom"/>
          </w:tcPr>
          <w:p>
            <w:pPr>
              <w:spacing w:after="0"/>
              <w:rPr>
                <w:sz w:val="24"/>
                <w:szCs w:val="24"/>
                <w:color w:val="auto"/>
              </w:rPr>
            </w:pPr>
          </w:p>
        </w:tc>
        <w:tc>
          <w:tcPr>
            <w:tcW w:w="1060" w:type="dxa"/>
            <w:vAlign w:val="bottom"/>
          </w:tcPr>
          <w:p>
            <w:pPr>
              <w:jc w:val="right"/>
              <w:spacing w:after="0"/>
              <w:rPr>
                <w:sz w:val="20"/>
                <w:szCs w:val="20"/>
                <w:color w:val="auto"/>
              </w:rPr>
            </w:pPr>
            <w:r>
              <w:rPr>
                <w:rFonts w:ascii="Arial" w:cs="Arial" w:eastAsia="Arial" w:hAnsi="Arial"/>
                <w:sz w:val="18"/>
                <w:szCs w:val="18"/>
                <w:color w:val="auto"/>
              </w:rPr>
              <w:t>10.6%</w:t>
            </w:r>
          </w:p>
        </w:tc>
        <w:tc>
          <w:tcPr>
            <w:tcW w:w="10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1100" w:type="dxa"/>
            <w:vAlign w:val="bottom"/>
          </w:tcPr>
          <w:p>
            <w:pPr>
              <w:jc w:val="right"/>
              <w:spacing w:after="0"/>
              <w:rPr>
                <w:sz w:val="20"/>
                <w:szCs w:val="20"/>
                <w:color w:val="auto"/>
              </w:rPr>
            </w:pPr>
            <w:r>
              <w:rPr>
                <w:rFonts w:ascii="Arial" w:cs="Arial" w:eastAsia="Arial" w:hAnsi="Arial"/>
                <w:sz w:val="18"/>
                <w:szCs w:val="18"/>
                <w:color w:val="auto"/>
              </w:rPr>
              <w:t>10.5%</w:t>
            </w:r>
          </w:p>
        </w:tc>
        <w:tc>
          <w:tcPr>
            <w:tcW w:w="560" w:type="dxa"/>
            <w:vAlign w:val="bottom"/>
          </w:tcPr>
          <w:p>
            <w:pPr>
              <w:spacing w:after="0"/>
              <w:rPr>
                <w:sz w:val="24"/>
                <w:szCs w:val="24"/>
                <w:color w:val="auto"/>
              </w:rPr>
            </w:pPr>
          </w:p>
        </w:tc>
        <w:tc>
          <w:tcPr>
            <w:tcW w:w="980" w:type="dxa"/>
            <w:vAlign w:val="bottom"/>
          </w:tcPr>
          <w:p>
            <w:pPr>
              <w:jc w:val="right"/>
              <w:spacing w:after="0"/>
              <w:rPr>
                <w:sz w:val="20"/>
                <w:szCs w:val="20"/>
                <w:color w:val="auto"/>
              </w:rPr>
            </w:pPr>
            <w:r>
              <w:rPr>
                <w:rFonts w:ascii="Arial" w:cs="Arial" w:eastAsia="Arial" w:hAnsi="Arial"/>
                <w:sz w:val="18"/>
                <w:szCs w:val="18"/>
                <w:color w:val="auto"/>
              </w:rPr>
              <w:t>11.4%</w:t>
            </w:r>
          </w:p>
        </w:tc>
      </w:tr>
      <w:tr>
        <w:trPr>
          <w:trHeight w:val="243"/>
        </w:trPr>
        <w:tc>
          <w:tcPr>
            <w:tcW w:w="3680" w:type="dxa"/>
            <w:vAlign w:val="bottom"/>
          </w:tcPr>
          <w:p>
            <w:pPr>
              <w:ind w:left="140"/>
              <w:spacing w:after="0"/>
              <w:rPr>
                <w:sz w:val="20"/>
                <w:szCs w:val="20"/>
                <w:color w:val="auto"/>
              </w:rPr>
            </w:pPr>
            <w:r>
              <w:rPr>
                <w:rFonts w:ascii="Arial" w:cs="Arial" w:eastAsia="Arial" w:hAnsi="Arial"/>
                <w:sz w:val="18"/>
                <w:szCs w:val="18"/>
                <w:color w:val="auto"/>
              </w:rPr>
              <w:t>- vs. prior year (in basis points)</w:t>
            </w:r>
          </w:p>
        </w:tc>
        <w:tc>
          <w:tcPr>
            <w:tcW w:w="1280" w:type="dxa"/>
            <w:vAlign w:val="bottom"/>
          </w:tcPr>
          <w:p>
            <w:pPr>
              <w:spacing w:after="0"/>
              <w:rPr>
                <w:sz w:val="21"/>
                <w:szCs w:val="21"/>
                <w:color w:val="auto"/>
              </w:rPr>
            </w:pPr>
          </w:p>
        </w:tc>
        <w:tc>
          <w:tcPr>
            <w:tcW w:w="440" w:type="dxa"/>
            <w:vAlign w:val="bottom"/>
          </w:tcPr>
          <w:p>
            <w:pPr>
              <w:spacing w:after="0"/>
              <w:rPr>
                <w:sz w:val="21"/>
                <w:szCs w:val="21"/>
                <w:color w:val="auto"/>
              </w:rPr>
            </w:pPr>
          </w:p>
        </w:tc>
        <w:tc>
          <w:tcPr>
            <w:tcW w:w="1100" w:type="dxa"/>
            <w:vAlign w:val="bottom"/>
          </w:tcPr>
          <w:p>
            <w:pPr>
              <w:jc w:val="right"/>
              <w:spacing w:after="0"/>
              <w:rPr>
                <w:sz w:val="20"/>
                <w:szCs w:val="20"/>
                <w:color w:val="auto"/>
              </w:rPr>
            </w:pPr>
            <w:r>
              <w:rPr>
                <w:rFonts w:ascii="Arial" w:cs="Arial" w:eastAsia="Arial" w:hAnsi="Arial"/>
                <w:sz w:val="18"/>
                <w:szCs w:val="18"/>
                <w:color w:val="auto"/>
              </w:rPr>
              <w:t>(390) bps</w:t>
            </w:r>
          </w:p>
        </w:tc>
        <w:tc>
          <w:tcPr>
            <w:tcW w:w="500" w:type="dxa"/>
            <w:vAlign w:val="bottom"/>
          </w:tcPr>
          <w:p>
            <w:pPr>
              <w:spacing w:after="0"/>
              <w:rPr>
                <w:sz w:val="21"/>
                <w:szCs w:val="21"/>
                <w:color w:val="auto"/>
              </w:rPr>
            </w:pPr>
          </w:p>
        </w:tc>
        <w:tc>
          <w:tcPr>
            <w:tcW w:w="1060" w:type="dxa"/>
            <w:vAlign w:val="bottom"/>
          </w:tcPr>
          <w:p>
            <w:pPr>
              <w:jc w:val="right"/>
              <w:spacing w:after="0"/>
              <w:rPr>
                <w:sz w:val="20"/>
                <w:szCs w:val="20"/>
                <w:color w:val="auto"/>
              </w:rPr>
            </w:pPr>
            <w:r>
              <w:rPr>
                <w:rFonts w:ascii="Arial" w:cs="Arial" w:eastAsia="Arial" w:hAnsi="Arial"/>
                <w:sz w:val="18"/>
                <w:szCs w:val="18"/>
                <w:color w:val="auto"/>
              </w:rPr>
              <w:t>(140) bps</w:t>
            </w:r>
          </w:p>
        </w:tc>
        <w:tc>
          <w:tcPr>
            <w:tcW w:w="100" w:type="dxa"/>
            <w:vAlign w:val="bottom"/>
          </w:tcPr>
          <w:p>
            <w:pPr>
              <w:spacing w:after="0"/>
              <w:rPr>
                <w:sz w:val="21"/>
                <w:szCs w:val="21"/>
                <w:color w:val="auto"/>
              </w:rPr>
            </w:pPr>
          </w:p>
        </w:tc>
        <w:tc>
          <w:tcPr>
            <w:tcW w:w="440" w:type="dxa"/>
            <w:vAlign w:val="bottom"/>
          </w:tcPr>
          <w:p>
            <w:pPr>
              <w:spacing w:after="0"/>
              <w:rPr>
                <w:sz w:val="21"/>
                <w:szCs w:val="21"/>
                <w:color w:val="auto"/>
              </w:rPr>
            </w:pPr>
          </w:p>
        </w:tc>
        <w:tc>
          <w:tcPr>
            <w:tcW w:w="1100" w:type="dxa"/>
            <w:vAlign w:val="bottom"/>
          </w:tcPr>
          <w:p>
            <w:pPr>
              <w:jc w:val="right"/>
              <w:spacing w:after="0"/>
              <w:rPr>
                <w:sz w:val="20"/>
                <w:szCs w:val="20"/>
                <w:color w:val="auto"/>
              </w:rPr>
            </w:pPr>
            <w:r>
              <w:rPr>
                <w:rFonts w:ascii="Arial" w:cs="Arial" w:eastAsia="Arial" w:hAnsi="Arial"/>
                <w:sz w:val="18"/>
                <w:szCs w:val="18"/>
                <w:color w:val="auto"/>
              </w:rPr>
              <w:t>(170) bps</w:t>
            </w:r>
          </w:p>
        </w:tc>
        <w:tc>
          <w:tcPr>
            <w:tcW w:w="560" w:type="dxa"/>
            <w:vAlign w:val="bottom"/>
          </w:tcPr>
          <w:p>
            <w:pPr>
              <w:spacing w:after="0"/>
              <w:rPr>
                <w:sz w:val="21"/>
                <w:szCs w:val="21"/>
                <w:color w:val="auto"/>
              </w:rPr>
            </w:pPr>
          </w:p>
        </w:tc>
        <w:tc>
          <w:tcPr>
            <w:tcW w:w="980" w:type="dxa"/>
            <w:vAlign w:val="bottom"/>
          </w:tcPr>
          <w:p>
            <w:pPr>
              <w:jc w:val="right"/>
              <w:spacing w:after="0"/>
              <w:rPr>
                <w:sz w:val="20"/>
                <w:szCs w:val="20"/>
                <w:color w:val="auto"/>
              </w:rPr>
            </w:pPr>
            <w:r>
              <w:rPr>
                <w:rFonts w:ascii="Arial" w:cs="Arial" w:eastAsia="Arial" w:hAnsi="Arial"/>
                <w:sz w:val="18"/>
                <w:szCs w:val="18"/>
                <w:color w:val="auto"/>
              </w:rPr>
              <w:t>(30) bps</w:t>
            </w:r>
          </w:p>
        </w:tc>
      </w:tr>
      <w:tr>
        <w:trPr>
          <w:trHeight w:val="486"/>
        </w:trPr>
        <w:tc>
          <w:tcPr>
            <w:tcW w:w="3680" w:type="dxa"/>
            <w:vAlign w:val="bottom"/>
          </w:tcPr>
          <w:p>
            <w:pPr>
              <w:spacing w:after="0"/>
              <w:rPr>
                <w:sz w:val="20"/>
                <w:szCs w:val="20"/>
                <w:color w:val="auto"/>
              </w:rPr>
            </w:pPr>
            <w:r>
              <w:rPr>
                <w:rFonts w:ascii="Arial" w:cs="Arial" w:eastAsia="Arial" w:hAnsi="Arial"/>
                <w:sz w:val="18"/>
                <w:szCs w:val="18"/>
                <w:color w:val="auto"/>
              </w:rPr>
              <w:t>Backlog</w:t>
            </w:r>
          </w:p>
        </w:tc>
        <w:tc>
          <w:tcPr>
            <w:tcW w:w="1720" w:type="dxa"/>
            <w:vAlign w:val="bottom"/>
            <w:gridSpan w:val="2"/>
          </w:tcPr>
          <w:p>
            <w:pPr>
              <w:jc w:val="right"/>
              <w:ind w:right="250"/>
              <w:spacing w:after="0"/>
              <w:rPr>
                <w:sz w:val="20"/>
                <w:szCs w:val="20"/>
                <w:color w:val="auto"/>
              </w:rPr>
            </w:pPr>
            <w:r>
              <w:rPr>
                <w:rFonts w:ascii="Arial" w:cs="Arial" w:eastAsia="Arial" w:hAnsi="Arial"/>
                <w:sz w:val="18"/>
                <w:szCs w:val="18"/>
                <w:color w:val="auto"/>
              </w:rPr>
              <w:t>$</w:t>
            </w:r>
          </w:p>
        </w:tc>
        <w:tc>
          <w:tcPr>
            <w:tcW w:w="1100" w:type="dxa"/>
            <w:vAlign w:val="bottom"/>
          </w:tcPr>
          <w:p>
            <w:pPr>
              <w:jc w:val="right"/>
              <w:ind w:right="130"/>
              <w:spacing w:after="0"/>
              <w:rPr>
                <w:sz w:val="20"/>
                <w:szCs w:val="20"/>
                <w:color w:val="auto"/>
              </w:rPr>
            </w:pPr>
            <w:r>
              <w:rPr>
                <w:rFonts w:ascii="Arial" w:cs="Arial" w:eastAsia="Arial" w:hAnsi="Arial"/>
                <w:sz w:val="18"/>
                <w:szCs w:val="18"/>
                <w:color w:val="auto"/>
              </w:rPr>
              <w:t>1,339.2</w:t>
            </w:r>
          </w:p>
        </w:tc>
        <w:tc>
          <w:tcPr>
            <w:tcW w:w="500" w:type="dxa"/>
            <w:vAlign w:val="bottom"/>
          </w:tcPr>
          <w:p>
            <w:pPr>
              <w:spacing w:after="0"/>
              <w:rPr>
                <w:sz w:val="24"/>
                <w:szCs w:val="24"/>
                <w:color w:val="auto"/>
              </w:rPr>
            </w:pPr>
          </w:p>
        </w:tc>
        <w:tc>
          <w:tcPr>
            <w:tcW w:w="1060" w:type="dxa"/>
            <w:vAlign w:val="bottom"/>
          </w:tcPr>
          <w:p>
            <w:pPr>
              <w:spacing w:after="0"/>
              <w:rPr>
                <w:sz w:val="24"/>
                <w:szCs w:val="24"/>
                <w:color w:val="auto"/>
              </w:rPr>
            </w:pPr>
          </w:p>
        </w:tc>
        <w:tc>
          <w:tcPr>
            <w:tcW w:w="540" w:type="dxa"/>
            <w:vAlign w:val="bottom"/>
            <w:gridSpan w:val="2"/>
          </w:tcPr>
          <w:p>
            <w:pPr>
              <w:jc w:val="right"/>
              <w:ind w:right="250"/>
              <w:spacing w:after="0"/>
              <w:rPr>
                <w:sz w:val="20"/>
                <w:szCs w:val="20"/>
                <w:color w:val="auto"/>
              </w:rPr>
            </w:pPr>
            <w:r>
              <w:rPr>
                <w:rFonts w:ascii="Arial" w:cs="Arial" w:eastAsia="Arial" w:hAnsi="Arial"/>
                <w:sz w:val="18"/>
                <w:szCs w:val="18"/>
                <w:color w:val="auto"/>
              </w:rPr>
              <w:t>$</w:t>
            </w:r>
          </w:p>
        </w:tc>
        <w:tc>
          <w:tcPr>
            <w:tcW w:w="1100" w:type="dxa"/>
            <w:vAlign w:val="bottom"/>
          </w:tcPr>
          <w:p>
            <w:pPr>
              <w:jc w:val="right"/>
              <w:ind w:right="130"/>
              <w:spacing w:after="0"/>
              <w:rPr>
                <w:sz w:val="20"/>
                <w:szCs w:val="20"/>
                <w:color w:val="auto"/>
              </w:rPr>
            </w:pPr>
            <w:r>
              <w:rPr>
                <w:rFonts w:ascii="Arial" w:cs="Arial" w:eastAsia="Arial" w:hAnsi="Arial"/>
                <w:sz w:val="18"/>
                <w:szCs w:val="18"/>
                <w:color w:val="auto"/>
              </w:rPr>
              <w:t>636.9</w:t>
            </w:r>
          </w:p>
        </w:tc>
        <w:tc>
          <w:tcPr>
            <w:tcW w:w="560" w:type="dxa"/>
            <w:vAlign w:val="bottom"/>
          </w:tcPr>
          <w:p>
            <w:pPr>
              <w:spacing w:after="0"/>
              <w:rPr>
                <w:sz w:val="24"/>
                <w:szCs w:val="24"/>
                <w:color w:val="auto"/>
              </w:rPr>
            </w:pPr>
          </w:p>
        </w:tc>
        <w:tc>
          <w:tcPr>
            <w:tcW w:w="980" w:type="dxa"/>
            <w:vAlign w:val="bottom"/>
          </w:tcPr>
          <w:p>
            <w:pPr>
              <w:spacing w:after="0"/>
              <w:rPr>
                <w:sz w:val="24"/>
                <w:szCs w:val="24"/>
                <w:color w:val="auto"/>
              </w:rPr>
            </w:pPr>
          </w:p>
        </w:tc>
      </w:tr>
    </w:tbl>
    <w:p>
      <w:pPr>
        <w:spacing w:after="0" w:line="256" w:lineRule="exact"/>
        <w:rPr>
          <w:sz w:val="20"/>
          <w:szCs w:val="20"/>
          <w:color w:val="auto"/>
        </w:rPr>
      </w:pPr>
    </w:p>
    <w:p>
      <w:pPr>
        <w:spacing w:after="0"/>
        <w:rPr>
          <w:sz w:val="20"/>
          <w:szCs w:val="20"/>
          <w:color w:val="auto"/>
        </w:rPr>
      </w:pPr>
      <w:r>
        <w:rPr>
          <w:rFonts w:ascii="Arial" w:cs="Arial" w:eastAsia="Arial" w:hAnsi="Arial"/>
          <w:sz w:val="18"/>
          <w:szCs w:val="18"/>
          <w:color w:val="auto"/>
        </w:rPr>
        <w:t>* Adjusted Operating Income and Adjusted Operating Margin exclude realignment charges and other specific discrete items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134620</wp:posOffset>
            </wp:positionV>
            <wp:extent cx="7132320" cy="1714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378" w:right="339" w:bottom="1440" w:gutter="0" w:footer="0" w:header="0"/>
        </w:sectPr>
      </w:pPr>
    </w:p>
    <w:bookmarkStart w:id="16" w:name="page17"/>
    <w:bookmarkEnd w:id="16"/>
    <w:tbl>
      <w:tblPr>
        <w:tblLayout w:type="fixed"/>
        <w:tblInd w:w="0" w:type="dxa"/>
        <w:tblCellMar>
          <w:top w:w="0" w:type="dxa"/>
          <w:left w:w="0" w:type="dxa"/>
          <w:bottom w:w="0" w:type="dxa"/>
          <w:right w:w="0" w:type="dxa"/>
        </w:tblCellMar>
      </w:tblPr>
      <w:tr>
        <w:trPr>
          <w:trHeight w:val="234"/>
        </w:trPr>
        <w:tc>
          <w:tcPr>
            <w:tcW w:w="7780" w:type="dxa"/>
            <w:vAlign w:val="bottom"/>
          </w:tcPr>
          <w:p>
            <w:pPr>
              <w:spacing w:after="0"/>
              <w:rPr>
                <w:sz w:val="20"/>
                <w:szCs w:val="20"/>
                <w:color w:val="auto"/>
              </w:rPr>
            </w:pPr>
            <w:r>
              <w:rPr>
                <w:rFonts w:ascii="Arial" w:cs="Arial" w:eastAsia="Arial" w:hAnsi="Arial"/>
                <w:sz w:val="18"/>
                <w:szCs w:val="18"/>
                <w:b w:val="1"/>
                <w:bCs w:val="1"/>
                <w:color w:val="auto"/>
              </w:rPr>
              <w:t>CONDENSED CONSOLIDATED BALANCE SHEETS</w:t>
            </w:r>
          </w:p>
        </w:tc>
        <w:tc>
          <w:tcPr>
            <w:tcW w:w="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5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48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43"/>
        </w:trPr>
        <w:tc>
          <w:tcPr>
            <w:tcW w:w="7780" w:type="dxa"/>
            <w:vAlign w:val="bottom"/>
          </w:tcPr>
          <w:p>
            <w:pPr>
              <w:spacing w:after="0"/>
              <w:rPr>
                <w:sz w:val="20"/>
                <w:szCs w:val="20"/>
                <w:color w:val="auto"/>
              </w:rPr>
            </w:pPr>
            <w:r>
              <w:rPr>
                <w:rFonts w:ascii="Arial" w:cs="Arial" w:eastAsia="Arial" w:hAnsi="Arial"/>
                <w:sz w:val="18"/>
                <w:szCs w:val="18"/>
                <w:b w:val="1"/>
                <w:bCs w:val="1"/>
                <w:color w:val="auto"/>
              </w:rPr>
              <w:t>(Unaudited)</w:t>
            </w:r>
          </w:p>
        </w:tc>
        <w:tc>
          <w:tcPr>
            <w:tcW w:w="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50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48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778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500" w:type="dxa"/>
            <w:vAlign w:val="bottom"/>
          </w:tcPr>
          <w:p>
            <w:pPr>
              <w:jc w:val="right"/>
              <w:ind w:right="210"/>
              <w:spacing w:after="0"/>
              <w:rPr>
                <w:sz w:val="20"/>
                <w:szCs w:val="20"/>
                <w:color w:val="auto"/>
              </w:rPr>
            </w:pPr>
            <w:r>
              <w:rPr>
                <w:rFonts w:ascii="Arial" w:cs="Arial" w:eastAsia="Arial" w:hAnsi="Arial"/>
                <w:sz w:val="18"/>
                <w:szCs w:val="18"/>
                <w:b w:val="1"/>
                <w:bCs w:val="1"/>
                <w:color w:val="auto"/>
                <w:w w:val="95"/>
              </w:rPr>
              <w:t>September 30,</w:t>
            </w: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480" w:type="dxa"/>
            <w:vAlign w:val="bottom"/>
          </w:tcPr>
          <w:p>
            <w:pPr>
              <w:jc w:val="right"/>
              <w:ind w:right="230"/>
              <w:spacing w:after="0"/>
              <w:rPr>
                <w:sz w:val="20"/>
                <w:szCs w:val="20"/>
                <w:color w:val="auto"/>
              </w:rPr>
            </w:pPr>
            <w:r>
              <w:rPr>
                <w:rFonts w:ascii="Arial" w:cs="Arial" w:eastAsia="Arial" w:hAnsi="Arial"/>
                <w:sz w:val="18"/>
                <w:szCs w:val="18"/>
                <w:b w:val="1"/>
                <w:bCs w:val="1"/>
                <w:color w:val="auto"/>
                <w:w w:val="97"/>
              </w:rPr>
              <w:t>December 31,</w:t>
            </w:r>
          </w:p>
        </w:tc>
        <w:tc>
          <w:tcPr>
            <w:tcW w:w="0" w:type="dxa"/>
            <w:vAlign w:val="bottom"/>
          </w:tcPr>
          <w:p>
            <w:pPr>
              <w:spacing w:after="0"/>
              <w:rPr>
                <w:sz w:val="1"/>
                <w:szCs w:val="1"/>
                <w:color w:val="auto"/>
              </w:rPr>
            </w:pPr>
          </w:p>
        </w:tc>
      </w:tr>
      <w:tr>
        <w:trPr>
          <w:trHeight w:val="257"/>
        </w:trPr>
        <w:tc>
          <w:tcPr>
            <w:tcW w:w="7780" w:type="dxa"/>
            <w:vAlign w:val="bottom"/>
          </w:tcPr>
          <w:p>
            <w:pPr>
              <w:spacing w:after="0"/>
              <w:rPr>
                <w:sz w:val="20"/>
                <w:szCs w:val="20"/>
                <w:color w:val="auto"/>
              </w:rPr>
            </w:pPr>
            <w:r>
              <w:rPr>
                <w:rFonts w:ascii="Arial" w:cs="Arial" w:eastAsia="Arial" w:hAnsi="Arial"/>
                <w:sz w:val="18"/>
                <w:szCs w:val="18"/>
                <w:color w:val="auto"/>
              </w:rPr>
              <w:t>(Amounts in thousands, except par value)</w:t>
            </w:r>
          </w:p>
        </w:tc>
        <w:tc>
          <w:tcPr>
            <w:tcW w:w="20" w:type="dxa"/>
            <w:vAlign w:val="bottom"/>
          </w:tcPr>
          <w:p>
            <w:pPr>
              <w:spacing w:after="0"/>
              <w:rPr>
                <w:sz w:val="22"/>
                <w:szCs w:val="22"/>
                <w:color w:val="auto"/>
              </w:rPr>
            </w:pPr>
          </w:p>
        </w:tc>
        <w:tc>
          <w:tcPr>
            <w:tcW w:w="160" w:type="dxa"/>
            <w:vAlign w:val="bottom"/>
            <w:tcBorders>
              <w:bottom w:val="single" w:sz="8" w:color="auto"/>
            </w:tcBorders>
          </w:tcPr>
          <w:p>
            <w:pPr>
              <w:spacing w:after="0"/>
              <w:rPr>
                <w:sz w:val="22"/>
                <w:szCs w:val="22"/>
                <w:color w:val="auto"/>
              </w:rPr>
            </w:pPr>
          </w:p>
        </w:tc>
        <w:tc>
          <w:tcPr>
            <w:tcW w:w="1500" w:type="dxa"/>
            <w:vAlign w:val="bottom"/>
            <w:tcBorders>
              <w:bottom w:val="single" w:sz="8" w:color="auto"/>
            </w:tcBorders>
          </w:tcPr>
          <w:p>
            <w:pPr>
              <w:jc w:val="right"/>
              <w:ind w:right="570"/>
              <w:spacing w:after="0"/>
              <w:rPr>
                <w:sz w:val="20"/>
                <w:szCs w:val="20"/>
                <w:color w:val="auto"/>
              </w:rPr>
            </w:pPr>
            <w:r>
              <w:rPr>
                <w:rFonts w:ascii="Arial" w:cs="Arial" w:eastAsia="Arial" w:hAnsi="Arial"/>
                <w:sz w:val="18"/>
                <w:szCs w:val="18"/>
                <w:b w:val="1"/>
                <w:bCs w:val="1"/>
                <w:color w:val="auto"/>
              </w:rPr>
              <w:t>2021</w:t>
            </w:r>
          </w:p>
        </w:tc>
        <w:tc>
          <w:tcPr>
            <w:tcW w:w="100" w:type="dxa"/>
            <w:vAlign w:val="bottom"/>
          </w:tcPr>
          <w:p>
            <w:pPr>
              <w:spacing w:after="0"/>
              <w:rPr>
                <w:sz w:val="22"/>
                <w:szCs w:val="22"/>
                <w:color w:val="auto"/>
              </w:rPr>
            </w:pPr>
          </w:p>
        </w:tc>
        <w:tc>
          <w:tcPr>
            <w:tcW w:w="200" w:type="dxa"/>
            <w:vAlign w:val="bottom"/>
            <w:tcBorders>
              <w:bottom w:val="single" w:sz="8" w:color="auto"/>
            </w:tcBorders>
          </w:tcPr>
          <w:p>
            <w:pPr>
              <w:spacing w:after="0"/>
              <w:rPr>
                <w:sz w:val="22"/>
                <w:szCs w:val="22"/>
                <w:color w:val="auto"/>
              </w:rPr>
            </w:pPr>
          </w:p>
        </w:tc>
        <w:tc>
          <w:tcPr>
            <w:tcW w:w="1480" w:type="dxa"/>
            <w:vAlign w:val="bottom"/>
            <w:tcBorders>
              <w:bottom w:val="single" w:sz="8" w:color="auto"/>
            </w:tcBorders>
          </w:tcPr>
          <w:p>
            <w:pPr>
              <w:jc w:val="right"/>
              <w:ind w:right="570"/>
              <w:spacing w:after="0"/>
              <w:rPr>
                <w:sz w:val="20"/>
                <w:szCs w:val="20"/>
                <w:color w:val="auto"/>
              </w:rPr>
            </w:pPr>
            <w:r>
              <w:rPr>
                <w:rFonts w:ascii="Arial" w:cs="Arial" w:eastAsia="Arial" w:hAnsi="Arial"/>
                <w:sz w:val="18"/>
                <w:szCs w:val="18"/>
                <w:b w:val="1"/>
                <w:bCs w:val="1"/>
                <w:color w:val="auto"/>
              </w:rPr>
              <w:t>2020</w:t>
            </w:r>
          </w:p>
        </w:tc>
        <w:tc>
          <w:tcPr>
            <w:tcW w:w="0" w:type="dxa"/>
            <w:vAlign w:val="bottom"/>
          </w:tcPr>
          <w:p>
            <w:pPr>
              <w:spacing w:after="0"/>
              <w:rPr>
                <w:sz w:val="1"/>
                <w:szCs w:val="1"/>
                <w:color w:val="auto"/>
              </w:rPr>
            </w:pPr>
          </w:p>
        </w:tc>
      </w:tr>
      <w:tr>
        <w:trPr>
          <w:trHeight w:val="466"/>
        </w:trPr>
        <w:tc>
          <w:tcPr>
            <w:tcW w:w="7780" w:type="dxa"/>
            <w:vAlign w:val="bottom"/>
          </w:tcPr>
          <w:p>
            <w:pPr>
              <w:spacing w:after="0"/>
              <w:rPr>
                <w:sz w:val="20"/>
                <w:szCs w:val="20"/>
                <w:color w:val="auto"/>
              </w:rPr>
            </w:pPr>
            <w:r>
              <w:rPr>
                <w:rFonts w:ascii="Arial" w:cs="Arial" w:eastAsia="Arial" w:hAnsi="Arial"/>
                <w:sz w:val="18"/>
                <w:szCs w:val="18"/>
                <w:b w:val="1"/>
                <w:bCs w:val="1"/>
                <w:color w:val="auto"/>
              </w:rPr>
              <w:t>ASSETS</w:t>
            </w:r>
          </w:p>
        </w:tc>
        <w:tc>
          <w:tcPr>
            <w:tcW w:w="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5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4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43"/>
        </w:trPr>
        <w:tc>
          <w:tcPr>
            <w:tcW w:w="7780" w:type="dxa"/>
            <w:vAlign w:val="bottom"/>
          </w:tcPr>
          <w:p>
            <w:pPr>
              <w:spacing w:after="0"/>
              <w:rPr>
                <w:sz w:val="20"/>
                <w:szCs w:val="20"/>
                <w:color w:val="auto"/>
              </w:rPr>
            </w:pPr>
            <w:r>
              <w:rPr>
                <w:rFonts w:ascii="Arial" w:cs="Arial" w:eastAsia="Arial" w:hAnsi="Arial"/>
                <w:sz w:val="18"/>
                <w:szCs w:val="18"/>
                <w:color w:val="auto"/>
              </w:rPr>
              <w:t>Current assets:</w:t>
            </w:r>
          </w:p>
        </w:tc>
        <w:tc>
          <w:tcPr>
            <w:tcW w:w="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50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48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7780" w:type="dxa"/>
            <w:vAlign w:val="bottom"/>
          </w:tcPr>
          <w:p>
            <w:pPr>
              <w:ind w:left="220"/>
              <w:spacing w:after="0"/>
              <w:rPr>
                <w:sz w:val="20"/>
                <w:szCs w:val="20"/>
                <w:color w:val="auto"/>
              </w:rPr>
            </w:pPr>
            <w:r>
              <w:rPr>
                <w:rFonts w:ascii="Arial" w:cs="Arial" w:eastAsia="Arial" w:hAnsi="Arial"/>
                <w:sz w:val="18"/>
                <w:szCs w:val="18"/>
                <w:color w:val="auto"/>
              </w:rPr>
              <w:t>Cash and cash equivalents</w:t>
            </w:r>
          </w:p>
        </w:tc>
        <w:tc>
          <w:tcPr>
            <w:tcW w:w="180" w:type="dxa"/>
            <w:vAlign w:val="bottom"/>
            <w:gridSpan w:val="2"/>
          </w:tcPr>
          <w:p>
            <w:pPr>
              <w:jc w:val="right"/>
              <w:ind w:right="49"/>
              <w:spacing w:after="0"/>
              <w:rPr>
                <w:sz w:val="20"/>
                <w:szCs w:val="20"/>
                <w:color w:val="auto"/>
              </w:rPr>
            </w:pPr>
            <w:r>
              <w:rPr>
                <w:rFonts w:ascii="Arial" w:cs="Arial" w:eastAsia="Arial" w:hAnsi="Arial"/>
                <w:sz w:val="15"/>
                <w:szCs w:val="15"/>
                <w:color w:val="auto"/>
                <w:w w:val="71"/>
              </w:rPr>
              <w:t>$</w:t>
            </w:r>
          </w:p>
        </w:tc>
        <w:tc>
          <w:tcPr>
            <w:tcW w:w="1500" w:type="dxa"/>
            <w:vAlign w:val="bottom"/>
          </w:tcPr>
          <w:p>
            <w:pPr>
              <w:jc w:val="right"/>
              <w:ind w:right="10"/>
              <w:spacing w:after="0"/>
              <w:rPr>
                <w:sz w:val="20"/>
                <w:szCs w:val="20"/>
                <w:color w:val="auto"/>
              </w:rPr>
            </w:pPr>
            <w:r>
              <w:rPr>
                <w:rFonts w:ascii="Arial" w:cs="Arial" w:eastAsia="Arial" w:hAnsi="Arial"/>
                <w:sz w:val="18"/>
                <w:szCs w:val="18"/>
                <w:color w:val="auto"/>
              </w:rPr>
              <w:t>1,457,269</w:t>
            </w:r>
          </w:p>
        </w:tc>
        <w:tc>
          <w:tcPr>
            <w:tcW w:w="300" w:type="dxa"/>
            <w:vAlign w:val="bottom"/>
            <w:gridSpan w:val="2"/>
          </w:tcPr>
          <w:p>
            <w:pPr>
              <w:jc w:val="right"/>
              <w:ind w:right="10"/>
              <w:spacing w:after="0"/>
              <w:rPr>
                <w:sz w:val="20"/>
                <w:szCs w:val="20"/>
                <w:color w:val="auto"/>
              </w:rPr>
            </w:pPr>
            <w:r>
              <w:rPr>
                <w:rFonts w:ascii="Arial" w:cs="Arial" w:eastAsia="Arial" w:hAnsi="Arial"/>
                <w:sz w:val="18"/>
                <w:szCs w:val="18"/>
                <w:color w:val="auto"/>
              </w:rPr>
              <w:t>$</w:t>
            </w:r>
          </w:p>
        </w:tc>
        <w:tc>
          <w:tcPr>
            <w:tcW w:w="1480" w:type="dxa"/>
            <w:vAlign w:val="bottom"/>
          </w:tcPr>
          <w:p>
            <w:pPr>
              <w:jc w:val="right"/>
              <w:ind w:right="10"/>
              <w:spacing w:after="0"/>
              <w:rPr>
                <w:sz w:val="20"/>
                <w:szCs w:val="20"/>
                <w:color w:val="auto"/>
              </w:rPr>
            </w:pPr>
            <w:r>
              <w:rPr>
                <w:rFonts w:ascii="Arial" w:cs="Arial" w:eastAsia="Arial" w:hAnsi="Arial"/>
                <w:sz w:val="18"/>
                <w:szCs w:val="18"/>
                <w:color w:val="auto"/>
              </w:rPr>
              <w:t>1,095,274</w:t>
            </w:r>
          </w:p>
        </w:tc>
        <w:tc>
          <w:tcPr>
            <w:tcW w:w="0" w:type="dxa"/>
            <w:vAlign w:val="bottom"/>
          </w:tcPr>
          <w:p>
            <w:pPr>
              <w:spacing w:after="0"/>
              <w:rPr>
                <w:sz w:val="1"/>
                <w:szCs w:val="1"/>
                <w:color w:val="auto"/>
              </w:rPr>
            </w:pPr>
          </w:p>
        </w:tc>
      </w:tr>
      <w:tr>
        <w:trPr>
          <w:trHeight w:val="229"/>
        </w:trPr>
        <w:tc>
          <w:tcPr>
            <w:tcW w:w="7780" w:type="dxa"/>
            <w:vAlign w:val="bottom"/>
          </w:tcPr>
          <w:p>
            <w:pPr>
              <w:ind w:left="220"/>
              <w:spacing w:after="0"/>
              <w:rPr>
                <w:sz w:val="20"/>
                <w:szCs w:val="20"/>
                <w:color w:val="auto"/>
              </w:rPr>
            </w:pPr>
            <w:r>
              <w:rPr>
                <w:rFonts w:ascii="Arial" w:cs="Arial" w:eastAsia="Arial" w:hAnsi="Arial"/>
                <w:sz w:val="18"/>
                <w:szCs w:val="18"/>
                <w:color w:val="auto"/>
              </w:rPr>
              <w:t>Accounts receivable, net of allowance for expected credit losses of $75,966 and</w:t>
            </w:r>
          </w:p>
        </w:tc>
        <w:tc>
          <w:tcPr>
            <w:tcW w:w="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5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4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7780" w:type="dxa"/>
            <w:vAlign w:val="bottom"/>
          </w:tcPr>
          <w:p>
            <w:pPr>
              <w:ind w:left="220"/>
              <w:spacing w:after="0"/>
              <w:rPr>
                <w:sz w:val="20"/>
                <w:szCs w:val="20"/>
                <w:color w:val="auto"/>
              </w:rPr>
            </w:pPr>
            <w:r>
              <w:rPr>
                <w:rFonts w:ascii="Arial" w:cs="Arial" w:eastAsia="Arial" w:hAnsi="Arial"/>
                <w:sz w:val="18"/>
                <w:szCs w:val="18"/>
                <w:color w:val="auto"/>
              </w:rPr>
              <w:t>$75,176, respectively</w:t>
            </w:r>
          </w:p>
        </w:tc>
        <w:tc>
          <w:tcPr>
            <w:tcW w:w="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500" w:type="dxa"/>
            <w:vAlign w:val="bottom"/>
          </w:tcPr>
          <w:p>
            <w:pPr>
              <w:jc w:val="right"/>
              <w:ind w:right="10"/>
              <w:spacing w:after="0"/>
              <w:rPr>
                <w:sz w:val="20"/>
                <w:szCs w:val="20"/>
                <w:color w:val="auto"/>
              </w:rPr>
            </w:pPr>
            <w:r>
              <w:rPr>
                <w:rFonts w:ascii="Arial" w:cs="Arial" w:eastAsia="Arial" w:hAnsi="Arial"/>
                <w:sz w:val="18"/>
                <w:szCs w:val="18"/>
                <w:color w:val="auto"/>
              </w:rPr>
              <w:t>710,782</w:t>
            </w:r>
          </w:p>
        </w:tc>
        <w:tc>
          <w:tcPr>
            <w:tcW w:w="10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480" w:type="dxa"/>
            <w:vAlign w:val="bottom"/>
          </w:tcPr>
          <w:p>
            <w:pPr>
              <w:jc w:val="right"/>
              <w:ind w:right="10"/>
              <w:spacing w:after="0"/>
              <w:rPr>
                <w:sz w:val="20"/>
                <w:szCs w:val="20"/>
                <w:color w:val="auto"/>
              </w:rPr>
            </w:pPr>
            <w:r>
              <w:rPr>
                <w:rFonts w:ascii="Arial" w:cs="Arial" w:eastAsia="Arial" w:hAnsi="Arial"/>
                <w:sz w:val="18"/>
                <w:szCs w:val="18"/>
                <w:color w:val="auto"/>
              </w:rPr>
              <w:t>753,462</w:t>
            </w:r>
          </w:p>
        </w:tc>
        <w:tc>
          <w:tcPr>
            <w:tcW w:w="0" w:type="dxa"/>
            <w:vAlign w:val="bottom"/>
          </w:tcPr>
          <w:p>
            <w:pPr>
              <w:spacing w:after="0"/>
              <w:rPr>
                <w:sz w:val="1"/>
                <w:szCs w:val="1"/>
                <w:color w:val="auto"/>
              </w:rPr>
            </w:pPr>
          </w:p>
        </w:tc>
      </w:tr>
      <w:tr>
        <w:trPr>
          <w:trHeight w:val="243"/>
        </w:trPr>
        <w:tc>
          <w:tcPr>
            <w:tcW w:w="7780" w:type="dxa"/>
            <w:vAlign w:val="bottom"/>
          </w:tcPr>
          <w:p>
            <w:pPr>
              <w:ind w:left="220"/>
              <w:spacing w:after="0"/>
              <w:rPr>
                <w:sz w:val="20"/>
                <w:szCs w:val="20"/>
                <w:color w:val="auto"/>
              </w:rPr>
            </w:pPr>
            <w:r>
              <w:rPr>
                <w:rFonts w:ascii="Arial" w:cs="Arial" w:eastAsia="Arial" w:hAnsi="Arial"/>
                <w:sz w:val="18"/>
                <w:szCs w:val="18"/>
                <w:color w:val="auto"/>
                <w:w w:val="99"/>
              </w:rPr>
              <w:t>Contract assets, net of allowance for expected credit losses of $2,778 and $3,205, respectively</w:t>
            </w:r>
          </w:p>
        </w:tc>
        <w:tc>
          <w:tcPr>
            <w:tcW w:w="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500" w:type="dxa"/>
            <w:vAlign w:val="bottom"/>
          </w:tcPr>
          <w:p>
            <w:pPr>
              <w:jc w:val="right"/>
              <w:ind w:right="10"/>
              <w:spacing w:after="0"/>
              <w:rPr>
                <w:sz w:val="20"/>
                <w:szCs w:val="20"/>
                <w:color w:val="auto"/>
              </w:rPr>
            </w:pPr>
            <w:r>
              <w:rPr>
                <w:rFonts w:ascii="Arial" w:cs="Arial" w:eastAsia="Arial" w:hAnsi="Arial"/>
                <w:sz w:val="18"/>
                <w:szCs w:val="18"/>
                <w:color w:val="auto"/>
              </w:rPr>
              <w:t>235,917</w:t>
            </w: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480" w:type="dxa"/>
            <w:vAlign w:val="bottom"/>
          </w:tcPr>
          <w:p>
            <w:pPr>
              <w:jc w:val="right"/>
              <w:ind w:right="10"/>
              <w:spacing w:after="0"/>
              <w:rPr>
                <w:sz w:val="20"/>
                <w:szCs w:val="20"/>
                <w:color w:val="auto"/>
              </w:rPr>
            </w:pPr>
            <w:r>
              <w:rPr>
                <w:rFonts w:ascii="Arial" w:cs="Arial" w:eastAsia="Arial" w:hAnsi="Arial"/>
                <w:sz w:val="18"/>
                <w:szCs w:val="18"/>
                <w:color w:val="auto"/>
              </w:rPr>
              <w:t>277,734</w:t>
            </w:r>
          </w:p>
        </w:tc>
        <w:tc>
          <w:tcPr>
            <w:tcW w:w="0" w:type="dxa"/>
            <w:vAlign w:val="bottom"/>
          </w:tcPr>
          <w:p>
            <w:pPr>
              <w:spacing w:after="0"/>
              <w:rPr>
                <w:sz w:val="1"/>
                <w:szCs w:val="1"/>
                <w:color w:val="auto"/>
              </w:rPr>
            </w:pPr>
          </w:p>
        </w:tc>
      </w:tr>
      <w:tr>
        <w:trPr>
          <w:trHeight w:val="243"/>
        </w:trPr>
        <w:tc>
          <w:tcPr>
            <w:tcW w:w="7780" w:type="dxa"/>
            <w:vAlign w:val="bottom"/>
          </w:tcPr>
          <w:p>
            <w:pPr>
              <w:ind w:left="220"/>
              <w:spacing w:after="0"/>
              <w:rPr>
                <w:sz w:val="20"/>
                <w:szCs w:val="20"/>
                <w:color w:val="auto"/>
              </w:rPr>
            </w:pPr>
            <w:r>
              <w:rPr>
                <w:rFonts w:ascii="Arial" w:cs="Arial" w:eastAsia="Arial" w:hAnsi="Arial"/>
                <w:sz w:val="18"/>
                <w:szCs w:val="18"/>
                <w:color w:val="auto"/>
              </w:rPr>
              <w:t>Inventories, net</w:t>
            </w:r>
          </w:p>
        </w:tc>
        <w:tc>
          <w:tcPr>
            <w:tcW w:w="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500" w:type="dxa"/>
            <w:vAlign w:val="bottom"/>
          </w:tcPr>
          <w:p>
            <w:pPr>
              <w:jc w:val="right"/>
              <w:ind w:right="10"/>
              <w:spacing w:after="0"/>
              <w:rPr>
                <w:sz w:val="20"/>
                <w:szCs w:val="20"/>
                <w:color w:val="auto"/>
              </w:rPr>
            </w:pPr>
            <w:r>
              <w:rPr>
                <w:rFonts w:ascii="Arial" w:cs="Arial" w:eastAsia="Arial" w:hAnsi="Arial"/>
                <w:sz w:val="18"/>
                <w:szCs w:val="18"/>
                <w:color w:val="auto"/>
              </w:rPr>
              <w:t>698,046</w:t>
            </w: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480" w:type="dxa"/>
            <w:vAlign w:val="bottom"/>
          </w:tcPr>
          <w:p>
            <w:pPr>
              <w:jc w:val="right"/>
              <w:ind w:right="10"/>
              <w:spacing w:after="0"/>
              <w:rPr>
                <w:sz w:val="20"/>
                <w:szCs w:val="20"/>
                <w:color w:val="auto"/>
              </w:rPr>
            </w:pPr>
            <w:r>
              <w:rPr>
                <w:rFonts w:ascii="Arial" w:cs="Arial" w:eastAsia="Arial" w:hAnsi="Arial"/>
                <w:sz w:val="18"/>
                <w:szCs w:val="18"/>
                <w:color w:val="auto"/>
              </w:rPr>
              <w:t>667,228</w:t>
            </w:r>
          </w:p>
        </w:tc>
        <w:tc>
          <w:tcPr>
            <w:tcW w:w="0" w:type="dxa"/>
            <w:vAlign w:val="bottom"/>
          </w:tcPr>
          <w:p>
            <w:pPr>
              <w:spacing w:after="0"/>
              <w:rPr>
                <w:sz w:val="1"/>
                <w:szCs w:val="1"/>
                <w:color w:val="auto"/>
              </w:rPr>
            </w:pPr>
          </w:p>
        </w:tc>
      </w:tr>
      <w:tr>
        <w:trPr>
          <w:trHeight w:val="257"/>
        </w:trPr>
        <w:tc>
          <w:tcPr>
            <w:tcW w:w="7780" w:type="dxa"/>
            <w:vAlign w:val="bottom"/>
          </w:tcPr>
          <w:p>
            <w:pPr>
              <w:ind w:left="220"/>
              <w:spacing w:after="0"/>
              <w:rPr>
                <w:sz w:val="20"/>
                <w:szCs w:val="20"/>
                <w:color w:val="auto"/>
              </w:rPr>
            </w:pPr>
            <w:r>
              <w:rPr>
                <w:rFonts w:ascii="Arial" w:cs="Arial" w:eastAsia="Arial" w:hAnsi="Arial"/>
                <w:sz w:val="18"/>
                <w:szCs w:val="18"/>
                <w:color w:val="auto"/>
              </w:rPr>
              <w:t>Prepaid expenses and other</w:t>
            </w:r>
          </w:p>
        </w:tc>
        <w:tc>
          <w:tcPr>
            <w:tcW w:w="20" w:type="dxa"/>
            <w:vAlign w:val="bottom"/>
          </w:tcPr>
          <w:p>
            <w:pPr>
              <w:spacing w:after="0"/>
              <w:rPr>
                <w:sz w:val="22"/>
                <w:szCs w:val="22"/>
                <w:color w:val="auto"/>
              </w:rPr>
            </w:pPr>
          </w:p>
        </w:tc>
        <w:tc>
          <w:tcPr>
            <w:tcW w:w="160" w:type="dxa"/>
            <w:vAlign w:val="bottom"/>
            <w:tcBorders>
              <w:bottom w:val="single" w:sz="8" w:color="auto"/>
            </w:tcBorders>
          </w:tcPr>
          <w:p>
            <w:pPr>
              <w:spacing w:after="0"/>
              <w:rPr>
                <w:sz w:val="22"/>
                <w:szCs w:val="22"/>
                <w:color w:val="auto"/>
              </w:rPr>
            </w:pPr>
          </w:p>
        </w:tc>
        <w:tc>
          <w:tcPr>
            <w:tcW w:w="150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color w:val="auto"/>
              </w:rPr>
              <w:t>121,209</w:t>
            </w:r>
          </w:p>
        </w:tc>
        <w:tc>
          <w:tcPr>
            <w:tcW w:w="100" w:type="dxa"/>
            <w:vAlign w:val="bottom"/>
          </w:tcPr>
          <w:p>
            <w:pPr>
              <w:spacing w:after="0"/>
              <w:rPr>
                <w:sz w:val="22"/>
                <w:szCs w:val="22"/>
                <w:color w:val="auto"/>
              </w:rPr>
            </w:pPr>
          </w:p>
        </w:tc>
        <w:tc>
          <w:tcPr>
            <w:tcW w:w="200" w:type="dxa"/>
            <w:vAlign w:val="bottom"/>
            <w:tcBorders>
              <w:bottom w:val="single" w:sz="8" w:color="auto"/>
            </w:tcBorders>
          </w:tcPr>
          <w:p>
            <w:pPr>
              <w:spacing w:after="0"/>
              <w:rPr>
                <w:sz w:val="22"/>
                <w:szCs w:val="22"/>
                <w:color w:val="auto"/>
              </w:rPr>
            </w:pPr>
          </w:p>
        </w:tc>
        <w:tc>
          <w:tcPr>
            <w:tcW w:w="148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color w:val="auto"/>
              </w:rPr>
              <w:t>110,635</w:t>
            </w:r>
          </w:p>
        </w:tc>
        <w:tc>
          <w:tcPr>
            <w:tcW w:w="0" w:type="dxa"/>
            <w:vAlign w:val="bottom"/>
          </w:tcPr>
          <w:p>
            <w:pPr>
              <w:spacing w:after="0"/>
              <w:rPr>
                <w:sz w:val="1"/>
                <w:szCs w:val="1"/>
                <w:color w:val="auto"/>
              </w:rPr>
            </w:pPr>
          </w:p>
        </w:tc>
      </w:tr>
      <w:tr>
        <w:trPr>
          <w:trHeight w:val="224"/>
        </w:trPr>
        <w:tc>
          <w:tcPr>
            <w:tcW w:w="7780" w:type="dxa"/>
            <w:vAlign w:val="bottom"/>
          </w:tcPr>
          <w:p>
            <w:pPr>
              <w:ind w:left="420"/>
              <w:spacing w:after="0"/>
              <w:rPr>
                <w:sz w:val="20"/>
                <w:szCs w:val="20"/>
                <w:color w:val="auto"/>
              </w:rPr>
            </w:pPr>
            <w:r>
              <w:rPr>
                <w:rFonts w:ascii="Arial" w:cs="Arial" w:eastAsia="Arial" w:hAnsi="Arial"/>
                <w:sz w:val="18"/>
                <w:szCs w:val="18"/>
                <w:color w:val="auto"/>
              </w:rPr>
              <w:t>Total current assets</w:t>
            </w:r>
          </w:p>
        </w:tc>
        <w:tc>
          <w:tcPr>
            <w:tcW w:w="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500" w:type="dxa"/>
            <w:vAlign w:val="bottom"/>
          </w:tcPr>
          <w:p>
            <w:pPr>
              <w:jc w:val="right"/>
              <w:ind w:right="10"/>
              <w:spacing w:after="0"/>
              <w:rPr>
                <w:sz w:val="20"/>
                <w:szCs w:val="20"/>
                <w:color w:val="auto"/>
              </w:rPr>
            </w:pPr>
            <w:r>
              <w:rPr>
                <w:rFonts w:ascii="Arial" w:cs="Arial" w:eastAsia="Arial" w:hAnsi="Arial"/>
                <w:sz w:val="18"/>
                <w:szCs w:val="18"/>
                <w:color w:val="auto"/>
              </w:rPr>
              <w:t>3,223,223</w:t>
            </w:r>
          </w:p>
        </w:tc>
        <w:tc>
          <w:tcPr>
            <w:tcW w:w="10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480" w:type="dxa"/>
            <w:vAlign w:val="bottom"/>
          </w:tcPr>
          <w:p>
            <w:pPr>
              <w:jc w:val="right"/>
              <w:ind w:right="10"/>
              <w:spacing w:after="0"/>
              <w:rPr>
                <w:sz w:val="20"/>
                <w:szCs w:val="20"/>
                <w:color w:val="auto"/>
              </w:rPr>
            </w:pPr>
            <w:r>
              <w:rPr>
                <w:rFonts w:ascii="Arial" w:cs="Arial" w:eastAsia="Arial" w:hAnsi="Arial"/>
                <w:sz w:val="18"/>
                <w:szCs w:val="18"/>
                <w:color w:val="auto"/>
              </w:rPr>
              <w:t>2,904,333</w:t>
            </w:r>
          </w:p>
        </w:tc>
        <w:tc>
          <w:tcPr>
            <w:tcW w:w="0" w:type="dxa"/>
            <w:vAlign w:val="bottom"/>
          </w:tcPr>
          <w:p>
            <w:pPr>
              <w:spacing w:after="0"/>
              <w:rPr>
                <w:sz w:val="1"/>
                <w:szCs w:val="1"/>
                <w:color w:val="auto"/>
              </w:rPr>
            </w:pPr>
          </w:p>
        </w:tc>
      </w:tr>
      <w:tr>
        <w:trPr>
          <w:trHeight w:val="242"/>
        </w:trPr>
        <w:tc>
          <w:tcPr>
            <w:tcW w:w="7780" w:type="dxa"/>
            <w:vAlign w:val="bottom"/>
          </w:tcPr>
          <w:p>
            <w:pPr>
              <w:spacing w:after="0"/>
              <w:rPr>
                <w:sz w:val="20"/>
                <w:szCs w:val="20"/>
                <w:color w:val="auto"/>
              </w:rPr>
            </w:pPr>
            <w:r>
              <w:rPr>
                <w:rFonts w:ascii="Arial" w:cs="Arial" w:eastAsia="Arial" w:hAnsi="Arial"/>
                <w:sz w:val="18"/>
                <w:szCs w:val="18"/>
                <w:color w:val="auto"/>
                <w:w w:val="90"/>
              </w:rPr>
              <w:t>Property, plant and equipment, net of accumulated depreciation of $1,117,487 and $1,093,348, respectively</w:t>
            </w:r>
          </w:p>
        </w:tc>
        <w:tc>
          <w:tcPr>
            <w:tcW w:w="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500" w:type="dxa"/>
            <w:vAlign w:val="bottom"/>
          </w:tcPr>
          <w:p>
            <w:pPr>
              <w:jc w:val="right"/>
              <w:ind w:right="10"/>
              <w:spacing w:after="0"/>
              <w:rPr>
                <w:sz w:val="20"/>
                <w:szCs w:val="20"/>
                <w:color w:val="auto"/>
              </w:rPr>
            </w:pPr>
            <w:r>
              <w:rPr>
                <w:rFonts w:ascii="Arial" w:cs="Arial" w:eastAsia="Arial" w:hAnsi="Arial"/>
                <w:sz w:val="18"/>
                <w:szCs w:val="18"/>
                <w:color w:val="auto"/>
              </w:rPr>
              <w:t>513,168</w:t>
            </w: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480" w:type="dxa"/>
            <w:vAlign w:val="bottom"/>
          </w:tcPr>
          <w:p>
            <w:pPr>
              <w:jc w:val="right"/>
              <w:ind w:right="10"/>
              <w:spacing w:after="0"/>
              <w:rPr>
                <w:sz w:val="20"/>
                <w:szCs w:val="20"/>
                <w:color w:val="auto"/>
              </w:rPr>
            </w:pPr>
            <w:r>
              <w:rPr>
                <w:rFonts w:ascii="Arial" w:cs="Arial" w:eastAsia="Arial" w:hAnsi="Arial"/>
                <w:sz w:val="18"/>
                <w:szCs w:val="18"/>
                <w:color w:val="auto"/>
              </w:rPr>
              <w:t>556,873</w:t>
            </w:r>
          </w:p>
        </w:tc>
        <w:tc>
          <w:tcPr>
            <w:tcW w:w="0" w:type="dxa"/>
            <w:vAlign w:val="bottom"/>
          </w:tcPr>
          <w:p>
            <w:pPr>
              <w:spacing w:after="0"/>
              <w:rPr>
                <w:sz w:val="1"/>
                <w:szCs w:val="1"/>
                <w:color w:val="auto"/>
              </w:rPr>
            </w:pPr>
          </w:p>
        </w:tc>
      </w:tr>
      <w:tr>
        <w:trPr>
          <w:trHeight w:val="243"/>
        </w:trPr>
        <w:tc>
          <w:tcPr>
            <w:tcW w:w="7780" w:type="dxa"/>
            <w:vAlign w:val="bottom"/>
          </w:tcPr>
          <w:p>
            <w:pPr>
              <w:spacing w:after="0"/>
              <w:rPr>
                <w:sz w:val="20"/>
                <w:szCs w:val="20"/>
                <w:color w:val="auto"/>
              </w:rPr>
            </w:pPr>
            <w:r>
              <w:rPr>
                <w:rFonts w:ascii="Arial" w:cs="Arial" w:eastAsia="Arial" w:hAnsi="Arial"/>
                <w:sz w:val="18"/>
                <w:szCs w:val="18"/>
                <w:color w:val="auto"/>
              </w:rPr>
              <w:t>Operating lease right-of-use assets, net</w:t>
            </w:r>
          </w:p>
        </w:tc>
        <w:tc>
          <w:tcPr>
            <w:tcW w:w="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500" w:type="dxa"/>
            <w:vAlign w:val="bottom"/>
          </w:tcPr>
          <w:p>
            <w:pPr>
              <w:jc w:val="right"/>
              <w:ind w:right="10"/>
              <w:spacing w:after="0"/>
              <w:rPr>
                <w:sz w:val="20"/>
                <w:szCs w:val="20"/>
                <w:color w:val="auto"/>
              </w:rPr>
            </w:pPr>
            <w:r>
              <w:rPr>
                <w:rFonts w:ascii="Arial" w:cs="Arial" w:eastAsia="Arial" w:hAnsi="Arial"/>
                <w:sz w:val="18"/>
                <w:szCs w:val="18"/>
                <w:color w:val="auto"/>
              </w:rPr>
              <w:t>194,306</w:t>
            </w: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480" w:type="dxa"/>
            <w:vAlign w:val="bottom"/>
          </w:tcPr>
          <w:p>
            <w:pPr>
              <w:jc w:val="right"/>
              <w:ind w:right="10"/>
              <w:spacing w:after="0"/>
              <w:rPr>
                <w:sz w:val="20"/>
                <w:szCs w:val="20"/>
                <w:color w:val="auto"/>
              </w:rPr>
            </w:pPr>
            <w:r>
              <w:rPr>
                <w:rFonts w:ascii="Arial" w:cs="Arial" w:eastAsia="Arial" w:hAnsi="Arial"/>
                <w:sz w:val="18"/>
                <w:szCs w:val="18"/>
                <w:color w:val="auto"/>
              </w:rPr>
              <w:t>208,125</w:t>
            </w:r>
          </w:p>
        </w:tc>
        <w:tc>
          <w:tcPr>
            <w:tcW w:w="0" w:type="dxa"/>
            <w:vAlign w:val="bottom"/>
          </w:tcPr>
          <w:p>
            <w:pPr>
              <w:spacing w:after="0"/>
              <w:rPr>
                <w:sz w:val="1"/>
                <w:szCs w:val="1"/>
                <w:color w:val="auto"/>
              </w:rPr>
            </w:pPr>
          </w:p>
        </w:tc>
      </w:tr>
      <w:tr>
        <w:trPr>
          <w:trHeight w:val="243"/>
        </w:trPr>
        <w:tc>
          <w:tcPr>
            <w:tcW w:w="7780" w:type="dxa"/>
            <w:vAlign w:val="bottom"/>
          </w:tcPr>
          <w:p>
            <w:pPr>
              <w:spacing w:after="0"/>
              <w:rPr>
                <w:sz w:val="20"/>
                <w:szCs w:val="20"/>
                <w:color w:val="auto"/>
              </w:rPr>
            </w:pPr>
            <w:r>
              <w:rPr>
                <w:rFonts w:ascii="Arial" w:cs="Arial" w:eastAsia="Arial" w:hAnsi="Arial"/>
                <w:sz w:val="18"/>
                <w:szCs w:val="18"/>
                <w:color w:val="auto"/>
              </w:rPr>
              <w:t>Goodwill</w:t>
            </w:r>
          </w:p>
        </w:tc>
        <w:tc>
          <w:tcPr>
            <w:tcW w:w="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500" w:type="dxa"/>
            <w:vAlign w:val="bottom"/>
          </w:tcPr>
          <w:p>
            <w:pPr>
              <w:jc w:val="right"/>
              <w:ind w:right="10"/>
              <w:spacing w:after="0"/>
              <w:rPr>
                <w:sz w:val="20"/>
                <w:szCs w:val="20"/>
                <w:color w:val="auto"/>
              </w:rPr>
            </w:pPr>
            <w:r>
              <w:rPr>
                <w:rFonts w:ascii="Arial" w:cs="Arial" w:eastAsia="Arial" w:hAnsi="Arial"/>
                <w:sz w:val="18"/>
                <w:szCs w:val="18"/>
                <w:color w:val="auto"/>
              </w:rPr>
              <w:t>1,202,598</w:t>
            </w: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480" w:type="dxa"/>
            <w:vAlign w:val="bottom"/>
          </w:tcPr>
          <w:p>
            <w:pPr>
              <w:jc w:val="right"/>
              <w:ind w:right="10"/>
              <w:spacing w:after="0"/>
              <w:rPr>
                <w:sz w:val="20"/>
                <w:szCs w:val="20"/>
                <w:color w:val="auto"/>
              </w:rPr>
            </w:pPr>
            <w:r>
              <w:rPr>
                <w:rFonts w:ascii="Arial" w:cs="Arial" w:eastAsia="Arial" w:hAnsi="Arial"/>
                <w:sz w:val="18"/>
                <w:szCs w:val="18"/>
                <w:color w:val="auto"/>
              </w:rPr>
              <w:t>1,224,886</w:t>
            </w:r>
          </w:p>
        </w:tc>
        <w:tc>
          <w:tcPr>
            <w:tcW w:w="0" w:type="dxa"/>
            <w:vAlign w:val="bottom"/>
          </w:tcPr>
          <w:p>
            <w:pPr>
              <w:spacing w:after="0"/>
              <w:rPr>
                <w:sz w:val="1"/>
                <w:szCs w:val="1"/>
                <w:color w:val="auto"/>
              </w:rPr>
            </w:pPr>
          </w:p>
        </w:tc>
      </w:tr>
      <w:tr>
        <w:trPr>
          <w:trHeight w:val="243"/>
        </w:trPr>
        <w:tc>
          <w:tcPr>
            <w:tcW w:w="7780" w:type="dxa"/>
            <w:vAlign w:val="bottom"/>
          </w:tcPr>
          <w:p>
            <w:pPr>
              <w:spacing w:after="0"/>
              <w:rPr>
                <w:sz w:val="20"/>
                <w:szCs w:val="20"/>
                <w:color w:val="auto"/>
              </w:rPr>
            </w:pPr>
            <w:r>
              <w:rPr>
                <w:rFonts w:ascii="Arial" w:cs="Arial" w:eastAsia="Arial" w:hAnsi="Arial"/>
                <w:sz w:val="18"/>
                <w:szCs w:val="18"/>
                <w:color w:val="auto"/>
              </w:rPr>
              <w:t>Deferred taxes</w:t>
            </w:r>
          </w:p>
        </w:tc>
        <w:tc>
          <w:tcPr>
            <w:tcW w:w="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500" w:type="dxa"/>
            <w:vAlign w:val="bottom"/>
          </w:tcPr>
          <w:p>
            <w:pPr>
              <w:jc w:val="right"/>
              <w:ind w:right="10"/>
              <w:spacing w:after="0"/>
              <w:rPr>
                <w:sz w:val="20"/>
                <w:szCs w:val="20"/>
                <w:color w:val="auto"/>
              </w:rPr>
            </w:pPr>
            <w:r>
              <w:rPr>
                <w:rFonts w:ascii="Arial" w:cs="Arial" w:eastAsia="Arial" w:hAnsi="Arial"/>
                <w:sz w:val="18"/>
                <w:szCs w:val="18"/>
                <w:color w:val="auto"/>
              </w:rPr>
              <w:t>57,849</w:t>
            </w: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480" w:type="dxa"/>
            <w:vAlign w:val="bottom"/>
          </w:tcPr>
          <w:p>
            <w:pPr>
              <w:jc w:val="right"/>
              <w:ind w:right="10"/>
              <w:spacing w:after="0"/>
              <w:rPr>
                <w:sz w:val="20"/>
                <w:szCs w:val="20"/>
                <w:color w:val="auto"/>
              </w:rPr>
            </w:pPr>
            <w:r>
              <w:rPr>
                <w:rFonts w:ascii="Arial" w:cs="Arial" w:eastAsia="Arial" w:hAnsi="Arial"/>
                <w:sz w:val="18"/>
                <w:szCs w:val="18"/>
                <w:color w:val="auto"/>
              </w:rPr>
              <w:t>30,538</w:t>
            </w:r>
          </w:p>
        </w:tc>
        <w:tc>
          <w:tcPr>
            <w:tcW w:w="0" w:type="dxa"/>
            <w:vAlign w:val="bottom"/>
          </w:tcPr>
          <w:p>
            <w:pPr>
              <w:spacing w:after="0"/>
              <w:rPr>
                <w:sz w:val="1"/>
                <w:szCs w:val="1"/>
                <w:color w:val="auto"/>
              </w:rPr>
            </w:pPr>
          </w:p>
        </w:tc>
      </w:tr>
      <w:tr>
        <w:trPr>
          <w:trHeight w:val="243"/>
        </w:trPr>
        <w:tc>
          <w:tcPr>
            <w:tcW w:w="7780" w:type="dxa"/>
            <w:vAlign w:val="bottom"/>
          </w:tcPr>
          <w:p>
            <w:pPr>
              <w:spacing w:after="0"/>
              <w:rPr>
                <w:sz w:val="20"/>
                <w:szCs w:val="20"/>
                <w:color w:val="auto"/>
              </w:rPr>
            </w:pPr>
            <w:r>
              <w:rPr>
                <w:rFonts w:ascii="Arial" w:cs="Arial" w:eastAsia="Arial" w:hAnsi="Arial"/>
                <w:sz w:val="18"/>
                <w:szCs w:val="18"/>
                <w:color w:val="auto"/>
              </w:rPr>
              <w:t>Other intangible assets, net</w:t>
            </w:r>
          </w:p>
        </w:tc>
        <w:tc>
          <w:tcPr>
            <w:tcW w:w="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500" w:type="dxa"/>
            <w:vAlign w:val="bottom"/>
          </w:tcPr>
          <w:p>
            <w:pPr>
              <w:jc w:val="right"/>
              <w:ind w:right="10"/>
              <w:spacing w:after="0"/>
              <w:rPr>
                <w:sz w:val="20"/>
                <w:szCs w:val="20"/>
                <w:color w:val="auto"/>
              </w:rPr>
            </w:pPr>
            <w:r>
              <w:rPr>
                <w:rFonts w:ascii="Arial" w:cs="Arial" w:eastAsia="Arial" w:hAnsi="Arial"/>
                <w:sz w:val="18"/>
                <w:szCs w:val="18"/>
                <w:color w:val="auto"/>
              </w:rPr>
              <w:t>155,994</w:t>
            </w: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480" w:type="dxa"/>
            <w:vAlign w:val="bottom"/>
          </w:tcPr>
          <w:p>
            <w:pPr>
              <w:jc w:val="right"/>
              <w:ind w:right="10"/>
              <w:spacing w:after="0"/>
              <w:rPr>
                <w:sz w:val="20"/>
                <w:szCs w:val="20"/>
                <w:color w:val="auto"/>
              </w:rPr>
            </w:pPr>
            <w:r>
              <w:rPr>
                <w:rFonts w:ascii="Arial" w:cs="Arial" w:eastAsia="Arial" w:hAnsi="Arial"/>
                <w:sz w:val="18"/>
                <w:szCs w:val="18"/>
                <w:color w:val="auto"/>
              </w:rPr>
              <w:t>168,496</w:t>
            </w:r>
          </w:p>
        </w:tc>
        <w:tc>
          <w:tcPr>
            <w:tcW w:w="0" w:type="dxa"/>
            <w:vAlign w:val="bottom"/>
          </w:tcPr>
          <w:p>
            <w:pPr>
              <w:spacing w:after="0"/>
              <w:rPr>
                <w:sz w:val="1"/>
                <w:szCs w:val="1"/>
                <w:color w:val="auto"/>
              </w:rPr>
            </w:pPr>
          </w:p>
        </w:tc>
      </w:tr>
      <w:tr>
        <w:trPr>
          <w:trHeight w:val="256"/>
        </w:trPr>
        <w:tc>
          <w:tcPr>
            <w:tcW w:w="7780" w:type="dxa"/>
            <w:vAlign w:val="bottom"/>
          </w:tcPr>
          <w:p>
            <w:pPr>
              <w:spacing w:after="0"/>
              <w:rPr>
                <w:sz w:val="20"/>
                <w:szCs w:val="20"/>
                <w:color w:val="auto"/>
              </w:rPr>
            </w:pPr>
            <w:r>
              <w:rPr>
                <w:rFonts w:ascii="Arial" w:cs="Arial" w:eastAsia="Arial" w:hAnsi="Arial"/>
                <w:sz w:val="18"/>
                <w:szCs w:val="18"/>
                <w:color w:val="auto"/>
              </w:rPr>
              <w:t>Other assets, net of allowance for expected credit losses of $67,697 and $67,842, respectively</w:t>
            </w:r>
          </w:p>
        </w:tc>
        <w:tc>
          <w:tcPr>
            <w:tcW w:w="20" w:type="dxa"/>
            <w:vAlign w:val="bottom"/>
          </w:tcPr>
          <w:p>
            <w:pPr>
              <w:spacing w:after="0"/>
              <w:rPr>
                <w:sz w:val="22"/>
                <w:szCs w:val="22"/>
                <w:color w:val="auto"/>
              </w:rPr>
            </w:pPr>
          </w:p>
        </w:tc>
        <w:tc>
          <w:tcPr>
            <w:tcW w:w="160" w:type="dxa"/>
            <w:vAlign w:val="bottom"/>
            <w:tcBorders>
              <w:bottom w:val="single" w:sz="8" w:color="auto"/>
            </w:tcBorders>
          </w:tcPr>
          <w:p>
            <w:pPr>
              <w:spacing w:after="0"/>
              <w:rPr>
                <w:sz w:val="22"/>
                <w:szCs w:val="22"/>
                <w:color w:val="auto"/>
              </w:rPr>
            </w:pPr>
          </w:p>
        </w:tc>
        <w:tc>
          <w:tcPr>
            <w:tcW w:w="150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color w:val="auto"/>
              </w:rPr>
              <w:t>248,778</w:t>
            </w:r>
          </w:p>
        </w:tc>
        <w:tc>
          <w:tcPr>
            <w:tcW w:w="100" w:type="dxa"/>
            <w:vAlign w:val="bottom"/>
          </w:tcPr>
          <w:p>
            <w:pPr>
              <w:spacing w:after="0"/>
              <w:rPr>
                <w:sz w:val="22"/>
                <w:szCs w:val="22"/>
                <w:color w:val="auto"/>
              </w:rPr>
            </w:pPr>
          </w:p>
        </w:tc>
        <w:tc>
          <w:tcPr>
            <w:tcW w:w="200" w:type="dxa"/>
            <w:vAlign w:val="bottom"/>
            <w:tcBorders>
              <w:bottom w:val="single" w:sz="8" w:color="auto"/>
            </w:tcBorders>
          </w:tcPr>
          <w:p>
            <w:pPr>
              <w:spacing w:after="0"/>
              <w:rPr>
                <w:sz w:val="22"/>
                <w:szCs w:val="22"/>
                <w:color w:val="auto"/>
              </w:rPr>
            </w:pPr>
          </w:p>
        </w:tc>
        <w:tc>
          <w:tcPr>
            <w:tcW w:w="148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color w:val="auto"/>
              </w:rPr>
              <w:t>221,426</w:t>
            </w:r>
          </w:p>
        </w:tc>
        <w:tc>
          <w:tcPr>
            <w:tcW w:w="0" w:type="dxa"/>
            <w:vAlign w:val="bottom"/>
          </w:tcPr>
          <w:p>
            <w:pPr>
              <w:spacing w:after="0"/>
              <w:rPr>
                <w:sz w:val="1"/>
                <w:szCs w:val="1"/>
                <w:color w:val="auto"/>
              </w:rPr>
            </w:pPr>
          </w:p>
        </w:tc>
      </w:tr>
      <w:tr>
        <w:trPr>
          <w:trHeight w:val="237"/>
        </w:trPr>
        <w:tc>
          <w:tcPr>
            <w:tcW w:w="7780" w:type="dxa"/>
            <w:vAlign w:val="bottom"/>
          </w:tcPr>
          <w:p>
            <w:pPr>
              <w:spacing w:after="0"/>
              <w:rPr>
                <w:sz w:val="20"/>
                <w:szCs w:val="20"/>
                <w:color w:val="auto"/>
              </w:rPr>
            </w:pPr>
            <w:r>
              <w:rPr>
                <w:rFonts w:ascii="Arial" w:cs="Arial" w:eastAsia="Arial" w:hAnsi="Arial"/>
                <w:sz w:val="18"/>
                <w:szCs w:val="18"/>
                <w:color w:val="auto"/>
              </w:rPr>
              <w:t>Total assets</w:t>
            </w:r>
          </w:p>
        </w:tc>
        <w:tc>
          <w:tcPr>
            <w:tcW w:w="20" w:type="dxa"/>
            <w:vAlign w:val="bottom"/>
          </w:tcPr>
          <w:p>
            <w:pPr>
              <w:spacing w:after="0"/>
              <w:rPr>
                <w:sz w:val="20"/>
                <w:szCs w:val="20"/>
                <w:color w:val="auto"/>
              </w:rPr>
            </w:pPr>
          </w:p>
        </w:tc>
        <w:tc>
          <w:tcPr>
            <w:tcW w:w="160" w:type="dxa"/>
            <w:vAlign w:val="bottom"/>
            <w:tcBorders>
              <w:bottom w:val="single" w:sz="8" w:color="auto"/>
            </w:tcBorders>
          </w:tcPr>
          <w:p>
            <w:pPr>
              <w:jc w:val="right"/>
              <w:ind w:right="49"/>
              <w:spacing w:after="0"/>
              <w:rPr>
                <w:sz w:val="20"/>
                <w:szCs w:val="20"/>
                <w:color w:val="auto"/>
              </w:rPr>
            </w:pPr>
            <w:r>
              <w:rPr>
                <w:rFonts w:ascii="Arial" w:cs="Arial" w:eastAsia="Arial" w:hAnsi="Arial"/>
                <w:sz w:val="10"/>
                <w:szCs w:val="10"/>
                <w:color w:val="auto"/>
                <w:w w:val="71"/>
              </w:rPr>
              <w:t>$</w:t>
            </w:r>
          </w:p>
        </w:tc>
        <w:tc>
          <w:tcPr>
            <w:tcW w:w="150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color w:val="auto"/>
              </w:rPr>
              <w:t>5,595,916</w:t>
            </w:r>
          </w:p>
        </w:tc>
        <w:tc>
          <w:tcPr>
            <w:tcW w:w="100" w:type="dxa"/>
            <w:vAlign w:val="bottom"/>
          </w:tcPr>
          <w:p>
            <w:pPr>
              <w:spacing w:after="0"/>
              <w:rPr>
                <w:sz w:val="20"/>
                <w:szCs w:val="20"/>
                <w:color w:val="auto"/>
              </w:rPr>
            </w:pPr>
          </w:p>
        </w:tc>
        <w:tc>
          <w:tcPr>
            <w:tcW w:w="20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color w:val="auto"/>
                <w:w w:val="79"/>
              </w:rPr>
              <w:t>$</w:t>
            </w:r>
          </w:p>
        </w:tc>
        <w:tc>
          <w:tcPr>
            <w:tcW w:w="148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color w:val="auto"/>
              </w:rPr>
              <w:t>5,314,677</w:t>
            </w:r>
          </w:p>
        </w:tc>
        <w:tc>
          <w:tcPr>
            <w:tcW w:w="0" w:type="dxa"/>
            <w:vAlign w:val="bottom"/>
          </w:tcPr>
          <w:p>
            <w:pPr>
              <w:spacing w:after="0"/>
              <w:rPr>
                <w:sz w:val="1"/>
                <w:szCs w:val="1"/>
                <w:color w:val="auto"/>
              </w:rPr>
            </w:pPr>
          </w:p>
        </w:tc>
      </w:tr>
      <w:tr>
        <w:trPr>
          <w:trHeight w:val="20"/>
        </w:trPr>
        <w:tc>
          <w:tcPr>
            <w:tcW w:w="7780" w:type="dxa"/>
            <w:vAlign w:val="bottom"/>
            <w:vMerge w:val="restart"/>
          </w:tcPr>
          <w:p>
            <w:pPr>
              <w:spacing w:after="0"/>
              <w:rPr>
                <w:sz w:val="20"/>
                <w:szCs w:val="20"/>
                <w:color w:val="auto"/>
              </w:rPr>
            </w:pPr>
            <w:r>
              <w:rPr>
                <w:rFonts w:ascii="Arial" w:cs="Arial" w:eastAsia="Arial" w:hAnsi="Arial"/>
                <w:sz w:val="18"/>
                <w:szCs w:val="18"/>
                <w:b w:val="1"/>
                <w:bCs w:val="1"/>
                <w:color w:val="auto"/>
              </w:rPr>
              <w:t>LIABILITIES AND EQUITY</w:t>
            </w:r>
          </w:p>
        </w:tc>
        <w:tc>
          <w:tcPr>
            <w:tcW w:w="2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5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48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53"/>
        </w:trPr>
        <w:tc>
          <w:tcPr>
            <w:tcW w:w="7780" w:type="dxa"/>
            <w:vAlign w:val="bottom"/>
            <w:vMerge w:val="continue"/>
          </w:tcPr>
          <w:p>
            <w:pPr>
              <w:spacing w:after="0"/>
              <w:rPr>
                <w:sz w:val="24"/>
                <w:szCs w:val="24"/>
                <w:color w:val="auto"/>
              </w:rPr>
            </w:pPr>
          </w:p>
        </w:tc>
        <w:tc>
          <w:tcPr>
            <w:tcW w:w="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5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4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43"/>
        </w:trPr>
        <w:tc>
          <w:tcPr>
            <w:tcW w:w="7780" w:type="dxa"/>
            <w:vAlign w:val="bottom"/>
          </w:tcPr>
          <w:p>
            <w:pPr>
              <w:spacing w:after="0"/>
              <w:rPr>
                <w:sz w:val="20"/>
                <w:szCs w:val="20"/>
                <w:color w:val="auto"/>
              </w:rPr>
            </w:pPr>
            <w:r>
              <w:rPr>
                <w:rFonts w:ascii="Arial" w:cs="Arial" w:eastAsia="Arial" w:hAnsi="Arial"/>
                <w:sz w:val="18"/>
                <w:szCs w:val="18"/>
                <w:color w:val="auto"/>
              </w:rPr>
              <w:t>Current liabilities:</w:t>
            </w:r>
          </w:p>
        </w:tc>
        <w:tc>
          <w:tcPr>
            <w:tcW w:w="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50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48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7780" w:type="dxa"/>
            <w:vAlign w:val="bottom"/>
          </w:tcPr>
          <w:p>
            <w:pPr>
              <w:ind w:left="220"/>
              <w:spacing w:after="0"/>
              <w:rPr>
                <w:sz w:val="20"/>
                <w:szCs w:val="20"/>
                <w:color w:val="auto"/>
              </w:rPr>
            </w:pPr>
            <w:r>
              <w:rPr>
                <w:rFonts w:ascii="Arial" w:cs="Arial" w:eastAsia="Arial" w:hAnsi="Arial"/>
                <w:sz w:val="18"/>
                <w:szCs w:val="18"/>
                <w:color w:val="auto"/>
              </w:rPr>
              <w:t>Accounts payable</w:t>
            </w:r>
          </w:p>
        </w:tc>
        <w:tc>
          <w:tcPr>
            <w:tcW w:w="180" w:type="dxa"/>
            <w:vAlign w:val="bottom"/>
            <w:gridSpan w:val="2"/>
          </w:tcPr>
          <w:p>
            <w:pPr>
              <w:jc w:val="right"/>
              <w:ind w:right="49"/>
              <w:spacing w:after="0"/>
              <w:rPr>
                <w:sz w:val="20"/>
                <w:szCs w:val="20"/>
                <w:color w:val="auto"/>
              </w:rPr>
            </w:pPr>
            <w:r>
              <w:rPr>
                <w:rFonts w:ascii="Arial" w:cs="Arial" w:eastAsia="Arial" w:hAnsi="Arial"/>
                <w:sz w:val="15"/>
                <w:szCs w:val="15"/>
                <w:color w:val="auto"/>
                <w:w w:val="71"/>
              </w:rPr>
              <w:t>$</w:t>
            </w:r>
          </w:p>
        </w:tc>
        <w:tc>
          <w:tcPr>
            <w:tcW w:w="1500" w:type="dxa"/>
            <w:vAlign w:val="bottom"/>
          </w:tcPr>
          <w:p>
            <w:pPr>
              <w:jc w:val="right"/>
              <w:ind w:right="10"/>
              <w:spacing w:after="0"/>
              <w:rPr>
                <w:sz w:val="20"/>
                <w:szCs w:val="20"/>
                <w:color w:val="auto"/>
              </w:rPr>
            </w:pPr>
            <w:r>
              <w:rPr>
                <w:rFonts w:ascii="Arial" w:cs="Arial" w:eastAsia="Arial" w:hAnsi="Arial"/>
                <w:sz w:val="18"/>
                <w:szCs w:val="18"/>
                <w:color w:val="auto"/>
              </w:rPr>
              <w:t>370,977</w:t>
            </w:r>
          </w:p>
        </w:tc>
        <w:tc>
          <w:tcPr>
            <w:tcW w:w="300" w:type="dxa"/>
            <w:vAlign w:val="bottom"/>
            <w:gridSpan w:val="2"/>
          </w:tcPr>
          <w:p>
            <w:pPr>
              <w:jc w:val="right"/>
              <w:ind w:right="10"/>
              <w:spacing w:after="0"/>
              <w:rPr>
                <w:sz w:val="20"/>
                <w:szCs w:val="20"/>
                <w:color w:val="auto"/>
              </w:rPr>
            </w:pPr>
            <w:r>
              <w:rPr>
                <w:rFonts w:ascii="Arial" w:cs="Arial" w:eastAsia="Arial" w:hAnsi="Arial"/>
                <w:sz w:val="18"/>
                <w:szCs w:val="18"/>
                <w:color w:val="auto"/>
              </w:rPr>
              <w:t>$</w:t>
            </w:r>
          </w:p>
        </w:tc>
        <w:tc>
          <w:tcPr>
            <w:tcW w:w="1480" w:type="dxa"/>
            <w:vAlign w:val="bottom"/>
          </w:tcPr>
          <w:p>
            <w:pPr>
              <w:jc w:val="right"/>
              <w:ind w:right="10"/>
              <w:spacing w:after="0"/>
              <w:rPr>
                <w:sz w:val="20"/>
                <w:szCs w:val="20"/>
                <w:color w:val="auto"/>
              </w:rPr>
            </w:pPr>
            <w:r>
              <w:rPr>
                <w:rFonts w:ascii="Arial" w:cs="Arial" w:eastAsia="Arial" w:hAnsi="Arial"/>
                <w:sz w:val="18"/>
                <w:szCs w:val="18"/>
                <w:color w:val="auto"/>
              </w:rPr>
              <w:t>440,199</w:t>
            </w:r>
          </w:p>
        </w:tc>
        <w:tc>
          <w:tcPr>
            <w:tcW w:w="0" w:type="dxa"/>
            <w:vAlign w:val="bottom"/>
          </w:tcPr>
          <w:p>
            <w:pPr>
              <w:spacing w:after="0"/>
              <w:rPr>
                <w:sz w:val="1"/>
                <w:szCs w:val="1"/>
                <w:color w:val="auto"/>
              </w:rPr>
            </w:pPr>
          </w:p>
        </w:tc>
      </w:tr>
      <w:tr>
        <w:trPr>
          <w:trHeight w:val="243"/>
        </w:trPr>
        <w:tc>
          <w:tcPr>
            <w:tcW w:w="7780" w:type="dxa"/>
            <w:vAlign w:val="bottom"/>
          </w:tcPr>
          <w:p>
            <w:pPr>
              <w:ind w:left="220"/>
              <w:spacing w:after="0"/>
              <w:rPr>
                <w:sz w:val="20"/>
                <w:szCs w:val="20"/>
                <w:color w:val="auto"/>
              </w:rPr>
            </w:pPr>
            <w:r>
              <w:rPr>
                <w:rFonts w:ascii="Arial" w:cs="Arial" w:eastAsia="Arial" w:hAnsi="Arial"/>
                <w:sz w:val="18"/>
                <w:szCs w:val="18"/>
                <w:color w:val="auto"/>
              </w:rPr>
              <w:t>Accrued liabilities</w:t>
            </w:r>
          </w:p>
        </w:tc>
        <w:tc>
          <w:tcPr>
            <w:tcW w:w="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500" w:type="dxa"/>
            <w:vAlign w:val="bottom"/>
          </w:tcPr>
          <w:p>
            <w:pPr>
              <w:jc w:val="right"/>
              <w:ind w:right="10"/>
              <w:spacing w:after="0"/>
              <w:rPr>
                <w:sz w:val="20"/>
                <w:szCs w:val="20"/>
                <w:color w:val="auto"/>
              </w:rPr>
            </w:pPr>
            <w:r>
              <w:rPr>
                <w:rFonts w:ascii="Arial" w:cs="Arial" w:eastAsia="Arial" w:hAnsi="Arial"/>
                <w:sz w:val="18"/>
                <w:szCs w:val="18"/>
                <w:color w:val="auto"/>
              </w:rPr>
              <w:t>468,153</w:t>
            </w: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480" w:type="dxa"/>
            <w:vAlign w:val="bottom"/>
          </w:tcPr>
          <w:p>
            <w:pPr>
              <w:jc w:val="right"/>
              <w:ind w:right="10"/>
              <w:spacing w:after="0"/>
              <w:rPr>
                <w:sz w:val="20"/>
                <w:szCs w:val="20"/>
                <w:color w:val="auto"/>
              </w:rPr>
            </w:pPr>
            <w:r>
              <w:rPr>
                <w:rFonts w:ascii="Arial" w:cs="Arial" w:eastAsia="Arial" w:hAnsi="Arial"/>
                <w:sz w:val="18"/>
                <w:szCs w:val="18"/>
                <w:color w:val="auto"/>
              </w:rPr>
              <w:t>463,222</w:t>
            </w:r>
          </w:p>
        </w:tc>
        <w:tc>
          <w:tcPr>
            <w:tcW w:w="0" w:type="dxa"/>
            <w:vAlign w:val="bottom"/>
          </w:tcPr>
          <w:p>
            <w:pPr>
              <w:spacing w:after="0"/>
              <w:rPr>
                <w:sz w:val="1"/>
                <w:szCs w:val="1"/>
                <w:color w:val="auto"/>
              </w:rPr>
            </w:pPr>
          </w:p>
        </w:tc>
      </w:tr>
      <w:tr>
        <w:trPr>
          <w:trHeight w:val="243"/>
        </w:trPr>
        <w:tc>
          <w:tcPr>
            <w:tcW w:w="7780" w:type="dxa"/>
            <w:vAlign w:val="bottom"/>
          </w:tcPr>
          <w:p>
            <w:pPr>
              <w:ind w:left="220"/>
              <w:spacing w:after="0"/>
              <w:rPr>
                <w:sz w:val="20"/>
                <w:szCs w:val="20"/>
                <w:color w:val="auto"/>
              </w:rPr>
            </w:pPr>
            <w:r>
              <w:rPr>
                <w:rFonts w:ascii="Arial" w:cs="Arial" w:eastAsia="Arial" w:hAnsi="Arial"/>
                <w:sz w:val="18"/>
                <w:szCs w:val="18"/>
                <w:color w:val="auto"/>
              </w:rPr>
              <w:t>Contract liabilities</w:t>
            </w:r>
          </w:p>
        </w:tc>
        <w:tc>
          <w:tcPr>
            <w:tcW w:w="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500" w:type="dxa"/>
            <w:vAlign w:val="bottom"/>
          </w:tcPr>
          <w:p>
            <w:pPr>
              <w:jc w:val="right"/>
              <w:ind w:right="10"/>
              <w:spacing w:after="0"/>
              <w:rPr>
                <w:sz w:val="20"/>
                <w:szCs w:val="20"/>
                <w:color w:val="auto"/>
              </w:rPr>
            </w:pPr>
            <w:r>
              <w:rPr>
                <w:rFonts w:ascii="Arial" w:cs="Arial" w:eastAsia="Arial" w:hAnsi="Arial"/>
                <w:sz w:val="18"/>
                <w:szCs w:val="18"/>
                <w:color w:val="auto"/>
              </w:rPr>
              <w:t>199,103</w:t>
            </w: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480" w:type="dxa"/>
            <w:vAlign w:val="bottom"/>
          </w:tcPr>
          <w:p>
            <w:pPr>
              <w:jc w:val="right"/>
              <w:ind w:right="10"/>
              <w:spacing w:after="0"/>
              <w:rPr>
                <w:sz w:val="20"/>
                <w:szCs w:val="20"/>
                <w:color w:val="auto"/>
              </w:rPr>
            </w:pPr>
            <w:r>
              <w:rPr>
                <w:rFonts w:ascii="Arial" w:cs="Arial" w:eastAsia="Arial" w:hAnsi="Arial"/>
                <w:sz w:val="18"/>
                <w:szCs w:val="18"/>
                <w:color w:val="auto"/>
              </w:rPr>
              <w:t>194,227</w:t>
            </w:r>
          </w:p>
        </w:tc>
        <w:tc>
          <w:tcPr>
            <w:tcW w:w="0" w:type="dxa"/>
            <w:vAlign w:val="bottom"/>
          </w:tcPr>
          <w:p>
            <w:pPr>
              <w:spacing w:after="0"/>
              <w:rPr>
                <w:sz w:val="1"/>
                <w:szCs w:val="1"/>
                <w:color w:val="auto"/>
              </w:rPr>
            </w:pPr>
          </w:p>
        </w:tc>
      </w:tr>
      <w:tr>
        <w:trPr>
          <w:trHeight w:val="243"/>
        </w:trPr>
        <w:tc>
          <w:tcPr>
            <w:tcW w:w="7780" w:type="dxa"/>
            <w:vAlign w:val="bottom"/>
          </w:tcPr>
          <w:p>
            <w:pPr>
              <w:ind w:left="220"/>
              <w:spacing w:after="0"/>
              <w:rPr>
                <w:sz w:val="20"/>
                <w:szCs w:val="20"/>
                <w:color w:val="auto"/>
              </w:rPr>
            </w:pPr>
            <w:r>
              <w:rPr>
                <w:rFonts w:ascii="Arial" w:cs="Arial" w:eastAsia="Arial" w:hAnsi="Arial"/>
                <w:sz w:val="18"/>
                <w:szCs w:val="18"/>
                <w:color w:val="auto"/>
              </w:rPr>
              <w:t>Debt due within one year</w:t>
            </w:r>
          </w:p>
        </w:tc>
        <w:tc>
          <w:tcPr>
            <w:tcW w:w="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500" w:type="dxa"/>
            <w:vAlign w:val="bottom"/>
          </w:tcPr>
          <w:p>
            <w:pPr>
              <w:jc w:val="right"/>
              <w:ind w:right="10"/>
              <w:spacing w:after="0"/>
              <w:rPr>
                <w:sz w:val="20"/>
                <w:szCs w:val="20"/>
                <w:color w:val="auto"/>
              </w:rPr>
            </w:pPr>
            <w:r>
              <w:rPr>
                <w:rFonts w:ascii="Arial" w:cs="Arial" w:eastAsia="Arial" w:hAnsi="Arial"/>
                <w:sz w:val="18"/>
                <w:szCs w:val="18"/>
                <w:color w:val="auto"/>
              </w:rPr>
              <w:t>836,618</w:t>
            </w: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480" w:type="dxa"/>
            <w:vAlign w:val="bottom"/>
          </w:tcPr>
          <w:p>
            <w:pPr>
              <w:jc w:val="right"/>
              <w:ind w:right="10"/>
              <w:spacing w:after="0"/>
              <w:rPr>
                <w:sz w:val="20"/>
                <w:szCs w:val="20"/>
                <w:color w:val="auto"/>
              </w:rPr>
            </w:pPr>
            <w:r>
              <w:rPr>
                <w:rFonts w:ascii="Arial" w:cs="Arial" w:eastAsia="Arial" w:hAnsi="Arial"/>
                <w:sz w:val="18"/>
                <w:szCs w:val="18"/>
                <w:color w:val="auto"/>
              </w:rPr>
              <w:t>8,995</w:t>
            </w:r>
          </w:p>
        </w:tc>
        <w:tc>
          <w:tcPr>
            <w:tcW w:w="0" w:type="dxa"/>
            <w:vAlign w:val="bottom"/>
          </w:tcPr>
          <w:p>
            <w:pPr>
              <w:spacing w:after="0"/>
              <w:rPr>
                <w:sz w:val="1"/>
                <w:szCs w:val="1"/>
                <w:color w:val="auto"/>
              </w:rPr>
            </w:pPr>
          </w:p>
        </w:tc>
      </w:tr>
      <w:tr>
        <w:trPr>
          <w:trHeight w:val="256"/>
        </w:trPr>
        <w:tc>
          <w:tcPr>
            <w:tcW w:w="7780" w:type="dxa"/>
            <w:vAlign w:val="bottom"/>
          </w:tcPr>
          <w:p>
            <w:pPr>
              <w:ind w:left="220"/>
              <w:spacing w:after="0"/>
              <w:rPr>
                <w:sz w:val="20"/>
                <w:szCs w:val="20"/>
                <w:color w:val="auto"/>
              </w:rPr>
            </w:pPr>
            <w:r>
              <w:rPr>
                <w:rFonts w:ascii="Arial" w:cs="Arial" w:eastAsia="Arial" w:hAnsi="Arial"/>
                <w:sz w:val="18"/>
                <w:szCs w:val="18"/>
                <w:color w:val="auto"/>
              </w:rPr>
              <w:t>Operating lease liabilities</w:t>
            </w:r>
          </w:p>
        </w:tc>
        <w:tc>
          <w:tcPr>
            <w:tcW w:w="20" w:type="dxa"/>
            <w:vAlign w:val="bottom"/>
          </w:tcPr>
          <w:p>
            <w:pPr>
              <w:spacing w:after="0"/>
              <w:rPr>
                <w:sz w:val="22"/>
                <w:szCs w:val="22"/>
                <w:color w:val="auto"/>
              </w:rPr>
            </w:pPr>
          </w:p>
        </w:tc>
        <w:tc>
          <w:tcPr>
            <w:tcW w:w="160" w:type="dxa"/>
            <w:vAlign w:val="bottom"/>
            <w:tcBorders>
              <w:bottom w:val="single" w:sz="8" w:color="auto"/>
            </w:tcBorders>
          </w:tcPr>
          <w:p>
            <w:pPr>
              <w:spacing w:after="0"/>
              <w:rPr>
                <w:sz w:val="22"/>
                <w:szCs w:val="22"/>
                <w:color w:val="auto"/>
              </w:rPr>
            </w:pPr>
          </w:p>
        </w:tc>
        <w:tc>
          <w:tcPr>
            <w:tcW w:w="150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color w:val="auto"/>
              </w:rPr>
              <w:t>34,034</w:t>
            </w:r>
          </w:p>
        </w:tc>
        <w:tc>
          <w:tcPr>
            <w:tcW w:w="100" w:type="dxa"/>
            <w:vAlign w:val="bottom"/>
          </w:tcPr>
          <w:p>
            <w:pPr>
              <w:spacing w:after="0"/>
              <w:rPr>
                <w:sz w:val="22"/>
                <w:szCs w:val="22"/>
                <w:color w:val="auto"/>
              </w:rPr>
            </w:pPr>
          </w:p>
        </w:tc>
        <w:tc>
          <w:tcPr>
            <w:tcW w:w="200" w:type="dxa"/>
            <w:vAlign w:val="bottom"/>
            <w:tcBorders>
              <w:bottom w:val="single" w:sz="8" w:color="auto"/>
            </w:tcBorders>
          </w:tcPr>
          <w:p>
            <w:pPr>
              <w:spacing w:after="0"/>
              <w:rPr>
                <w:sz w:val="22"/>
                <w:szCs w:val="22"/>
                <w:color w:val="auto"/>
              </w:rPr>
            </w:pPr>
          </w:p>
        </w:tc>
        <w:tc>
          <w:tcPr>
            <w:tcW w:w="148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color w:val="auto"/>
              </w:rPr>
              <w:t>34,990</w:t>
            </w:r>
          </w:p>
        </w:tc>
        <w:tc>
          <w:tcPr>
            <w:tcW w:w="0" w:type="dxa"/>
            <w:vAlign w:val="bottom"/>
          </w:tcPr>
          <w:p>
            <w:pPr>
              <w:spacing w:after="0"/>
              <w:rPr>
                <w:sz w:val="1"/>
                <w:szCs w:val="1"/>
                <w:color w:val="auto"/>
              </w:rPr>
            </w:pPr>
          </w:p>
        </w:tc>
      </w:tr>
      <w:tr>
        <w:trPr>
          <w:trHeight w:val="224"/>
        </w:trPr>
        <w:tc>
          <w:tcPr>
            <w:tcW w:w="7780" w:type="dxa"/>
            <w:vAlign w:val="bottom"/>
          </w:tcPr>
          <w:p>
            <w:pPr>
              <w:ind w:left="420"/>
              <w:spacing w:after="0"/>
              <w:rPr>
                <w:sz w:val="20"/>
                <w:szCs w:val="20"/>
                <w:color w:val="auto"/>
              </w:rPr>
            </w:pPr>
            <w:r>
              <w:rPr>
                <w:rFonts w:ascii="Arial" w:cs="Arial" w:eastAsia="Arial" w:hAnsi="Arial"/>
                <w:sz w:val="18"/>
                <w:szCs w:val="18"/>
                <w:color w:val="auto"/>
              </w:rPr>
              <w:t>Total current liabilities</w:t>
            </w:r>
          </w:p>
        </w:tc>
        <w:tc>
          <w:tcPr>
            <w:tcW w:w="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500" w:type="dxa"/>
            <w:vAlign w:val="bottom"/>
          </w:tcPr>
          <w:p>
            <w:pPr>
              <w:jc w:val="right"/>
              <w:ind w:right="10"/>
              <w:spacing w:after="0"/>
              <w:rPr>
                <w:sz w:val="20"/>
                <w:szCs w:val="20"/>
                <w:color w:val="auto"/>
              </w:rPr>
            </w:pPr>
            <w:r>
              <w:rPr>
                <w:rFonts w:ascii="Arial" w:cs="Arial" w:eastAsia="Arial" w:hAnsi="Arial"/>
                <w:sz w:val="18"/>
                <w:szCs w:val="18"/>
                <w:color w:val="auto"/>
              </w:rPr>
              <w:t>1,908,885</w:t>
            </w:r>
          </w:p>
        </w:tc>
        <w:tc>
          <w:tcPr>
            <w:tcW w:w="10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480" w:type="dxa"/>
            <w:vAlign w:val="bottom"/>
          </w:tcPr>
          <w:p>
            <w:pPr>
              <w:jc w:val="right"/>
              <w:ind w:right="10"/>
              <w:spacing w:after="0"/>
              <w:rPr>
                <w:sz w:val="20"/>
                <w:szCs w:val="20"/>
                <w:color w:val="auto"/>
              </w:rPr>
            </w:pPr>
            <w:r>
              <w:rPr>
                <w:rFonts w:ascii="Arial" w:cs="Arial" w:eastAsia="Arial" w:hAnsi="Arial"/>
                <w:sz w:val="18"/>
                <w:szCs w:val="18"/>
                <w:color w:val="auto"/>
              </w:rPr>
              <w:t>1,141,633</w:t>
            </w:r>
          </w:p>
        </w:tc>
        <w:tc>
          <w:tcPr>
            <w:tcW w:w="0" w:type="dxa"/>
            <w:vAlign w:val="bottom"/>
          </w:tcPr>
          <w:p>
            <w:pPr>
              <w:spacing w:after="0"/>
              <w:rPr>
                <w:sz w:val="1"/>
                <w:szCs w:val="1"/>
                <w:color w:val="auto"/>
              </w:rPr>
            </w:pPr>
          </w:p>
        </w:tc>
      </w:tr>
      <w:tr>
        <w:trPr>
          <w:trHeight w:val="242"/>
        </w:trPr>
        <w:tc>
          <w:tcPr>
            <w:tcW w:w="7780" w:type="dxa"/>
            <w:vAlign w:val="bottom"/>
          </w:tcPr>
          <w:p>
            <w:pPr>
              <w:spacing w:after="0"/>
              <w:rPr>
                <w:sz w:val="20"/>
                <w:szCs w:val="20"/>
                <w:color w:val="auto"/>
              </w:rPr>
            </w:pPr>
            <w:r>
              <w:rPr>
                <w:rFonts w:ascii="Arial" w:cs="Arial" w:eastAsia="Arial" w:hAnsi="Arial"/>
                <w:sz w:val="18"/>
                <w:szCs w:val="18"/>
                <w:color w:val="auto"/>
              </w:rPr>
              <w:t>Long-term debt due after one year</w:t>
            </w:r>
          </w:p>
        </w:tc>
        <w:tc>
          <w:tcPr>
            <w:tcW w:w="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500" w:type="dxa"/>
            <w:vAlign w:val="bottom"/>
          </w:tcPr>
          <w:p>
            <w:pPr>
              <w:jc w:val="right"/>
              <w:ind w:right="10"/>
              <w:spacing w:after="0"/>
              <w:rPr>
                <w:sz w:val="20"/>
                <w:szCs w:val="20"/>
                <w:color w:val="auto"/>
              </w:rPr>
            </w:pPr>
            <w:r>
              <w:rPr>
                <w:rFonts w:ascii="Arial" w:cs="Arial" w:eastAsia="Arial" w:hAnsi="Arial"/>
                <w:sz w:val="18"/>
                <w:szCs w:val="18"/>
                <w:color w:val="auto"/>
              </w:rPr>
              <w:t>1,272,246</w:t>
            </w: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480" w:type="dxa"/>
            <w:vAlign w:val="bottom"/>
          </w:tcPr>
          <w:p>
            <w:pPr>
              <w:jc w:val="right"/>
              <w:ind w:right="10"/>
              <w:spacing w:after="0"/>
              <w:rPr>
                <w:sz w:val="20"/>
                <w:szCs w:val="20"/>
                <w:color w:val="auto"/>
              </w:rPr>
            </w:pPr>
            <w:r>
              <w:rPr>
                <w:rFonts w:ascii="Arial" w:cs="Arial" w:eastAsia="Arial" w:hAnsi="Arial"/>
                <w:sz w:val="18"/>
                <w:szCs w:val="18"/>
                <w:color w:val="auto"/>
              </w:rPr>
              <w:t>1,717,911</w:t>
            </w:r>
          </w:p>
        </w:tc>
        <w:tc>
          <w:tcPr>
            <w:tcW w:w="0" w:type="dxa"/>
            <w:vAlign w:val="bottom"/>
          </w:tcPr>
          <w:p>
            <w:pPr>
              <w:spacing w:after="0"/>
              <w:rPr>
                <w:sz w:val="1"/>
                <w:szCs w:val="1"/>
                <w:color w:val="auto"/>
              </w:rPr>
            </w:pPr>
          </w:p>
        </w:tc>
      </w:tr>
      <w:tr>
        <w:trPr>
          <w:trHeight w:val="243"/>
        </w:trPr>
        <w:tc>
          <w:tcPr>
            <w:tcW w:w="7780" w:type="dxa"/>
            <w:vAlign w:val="bottom"/>
          </w:tcPr>
          <w:p>
            <w:pPr>
              <w:spacing w:after="0"/>
              <w:rPr>
                <w:sz w:val="20"/>
                <w:szCs w:val="20"/>
                <w:color w:val="auto"/>
              </w:rPr>
            </w:pPr>
            <w:r>
              <w:rPr>
                <w:rFonts w:ascii="Arial" w:cs="Arial" w:eastAsia="Arial" w:hAnsi="Arial"/>
                <w:sz w:val="18"/>
                <w:szCs w:val="18"/>
                <w:color w:val="auto"/>
              </w:rPr>
              <w:t>Operating lease liabilities</w:t>
            </w:r>
          </w:p>
        </w:tc>
        <w:tc>
          <w:tcPr>
            <w:tcW w:w="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500" w:type="dxa"/>
            <w:vAlign w:val="bottom"/>
          </w:tcPr>
          <w:p>
            <w:pPr>
              <w:jc w:val="right"/>
              <w:ind w:right="10"/>
              <w:spacing w:after="0"/>
              <w:rPr>
                <w:sz w:val="20"/>
                <w:szCs w:val="20"/>
                <w:color w:val="auto"/>
              </w:rPr>
            </w:pPr>
            <w:r>
              <w:rPr>
                <w:rFonts w:ascii="Arial" w:cs="Arial" w:eastAsia="Arial" w:hAnsi="Arial"/>
                <w:sz w:val="18"/>
                <w:szCs w:val="18"/>
                <w:color w:val="auto"/>
              </w:rPr>
              <w:t>165,588</w:t>
            </w: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480" w:type="dxa"/>
            <w:vAlign w:val="bottom"/>
          </w:tcPr>
          <w:p>
            <w:pPr>
              <w:jc w:val="right"/>
              <w:ind w:right="10"/>
              <w:spacing w:after="0"/>
              <w:rPr>
                <w:sz w:val="20"/>
                <w:szCs w:val="20"/>
                <w:color w:val="auto"/>
              </w:rPr>
            </w:pPr>
            <w:r>
              <w:rPr>
                <w:rFonts w:ascii="Arial" w:cs="Arial" w:eastAsia="Arial" w:hAnsi="Arial"/>
                <w:sz w:val="18"/>
                <w:szCs w:val="18"/>
                <w:color w:val="auto"/>
              </w:rPr>
              <w:t>176,246</w:t>
            </w:r>
          </w:p>
        </w:tc>
        <w:tc>
          <w:tcPr>
            <w:tcW w:w="0" w:type="dxa"/>
            <w:vAlign w:val="bottom"/>
          </w:tcPr>
          <w:p>
            <w:pPr>
              <w:spacing w:after="0"/>
              <w:rPr>
                <w:sz w:val="1"/>
                <w:szCs w:val="1"/>
                <w:color w:val="auto"/>
              </w:rPr>
            </w:pPr>
          </w:p>
        </w:tc>
      </w:tr>
      <w:tr>
        <w:trPr>
          <w:trHeight w:val="243"/>
        </w:trPr>
        <w:tc>
          <w:tcPr>
            <w:tcW w:w="7780" w:type="dxa"/>
            <w:vAlign w:val="bottom"/>
          </w:tcPr>
          <w:p>
            <w:pPr>
              <w:spacing w:after="0"/>
              <w:rPr>
                <w:sz w:val="20"/>
                <w:szCs w:val="20"/>
                <w:color w:val="auto"/>
              </w:rPr>
            </w:pPr>
            <w:r>
              <w:rPr>
                <w:rFonts w:ascii="Arial" w:cs="Arial" w:eastAsia="Arial" w:hAnsi="Arial"/>
                <w:sz w:val="18"/>
                <w:szCs w:val="18"/>
                <w:color w:val="auto"/>
              </w:rPr>
              <w:t>Retirement obligations and other liabilities</w:t>
            </w:r>
          </w:p>
        </w:tc>
        <w:tc>
          <w:tcPr>
            <w:tcW w:w="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500" w:type="dxa"/>
            <w:vAlign w:val="bottom"/>
          </w:tcPr>
          <w:p>
            <w:pPr>
              <w:jc w:val="right"/>
              <w:ind w:right="10"/>
              <w:spacing w:after="0"/>
              <w:rPr>
                <w:sz w:val="20"/>
                <w:szCs w:val="20"/>
                <w:color w:val="auto"/>
              </w:rPr>
            </w:pPr>
            <w:r>
              <w:rPr>
                <w:rFonts w:ascii="Arial" w:cs="Arial" w:eastAsia="Arial" w:hAnsi="Arial"/>
                <w:sz w:val="18"/>
                <w:szCs w:val="18"/>
                <w:color w:val="auto"/>
              </w:rPr>
              <w:t>457,964</w:t>
            </w: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480" w:type="dxa"/>
            <w:vAlign w:val="bottom"/>
          </w:tcPr>
          <w:p>
            <w:pPr>
              <w:jc w:val="right"/>
              <w:ind w:right="10"/>
              <w:spacing w:after="0"/>
              <w:rPr>
                <w:sz w:val="20"/>
                <w:szCs w:val="20"/>
                <w:color w:val="auto"/>
              </w:rPr>
            </w:pPr>
            <w:r>
              <w:rPr>
                <w:rFonts w:ascii="Arial" w:cs="Arial" w:eastAsia="Arial" w:hAnsi="Arial"/>
                <w:sz w:val="18"/>
                <w:szCs w:val="18"/>
                <w:color w:val="auto"/>
              </w:rPr>
              <w:t>517,566</w:t>
            </w:r>
          </w:p>
        </w:tc>
        <w:tc>
          <w:tcPr>
            <w:tcW w:w="0" w:type="dxa"/>
            <w:vAlign w:val="bottom"/>
          </w:tcPr>
          <w:p>
            <w:pPr>
              <w:spacing w:after="0"/>
              <w:rPr>
                <w:sz w:val="1"/>
                <w:szCs w:val="1"/>
                <w:color w:val="auto"/>
              </w:rPr>
            </w:pPr>
          </w:p>
        </w:tc>
      </w:tr>
      <w:tr>
        <w:trPr>
          <w:trHeight w:val="243"/>
        </w:trPr>
        <w:tc>
          <w:tcPr>
            <w:tcW w:w="7780" w:type="dxa"/>
            <w:vAlign w:val="bottom"/>
          </w:tcPr>
          <w:p>
            <w:pPr>
              <w:spacing w:after="0"/>
              <w:rPr>
                <w:sz w:val="20"/>
                <w:szCs w:val="20"/>
                <w:color w:val="auto"/>
              </w:rPr>
            </w:pPr>
            <w:r>
              <w:rPr>
                <w:rFonts w:ascii="Arial" w:cs="Arial" w:eastAsia="Arial" w:hAnsi="Arial"/>
                <w:sz w:val="18"/>
                <w:szCs w:val="18"/>
                <w:color w:val="auto"/>
              </w:rPr>
              <w:t>Shareholders’ equity:</w:t>
            </w:r>
          </w:p>
        </w:tc>
        <w:tc>
          <w:tcPr>
            <w:tcW w:w="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50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48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7780" w:type="dxa"/>
            <w:vAlign w:val="bottom"/>
          </w:tcPr>
          <w:p>
            <w:pPr>
              <w:ind w:left="220"/>
              <w:spacing w:after="0"/>
              <w:rPr>
                <w:sz w:val="20"/>
                <w:szCs w:val="20"/>
                <w:color w:val="auto"/>
              </w:rPr>
            </w:pPr>
            <w:r>
              <w:rPr>
                <w:rFonts w:ascii="Arial" w:cs="Arial" w:eastAsia="Arial" w:hAnsi="Arial"/>
                <w:sz w:val="18"/>
                <w:szCs w:val="18"/>
                <w:color w:val="auto"/>
              </w:rPr>
              <w:t>Common shares, $1.25 par value</w:t>
            </w:r>
          </w:p>
        </w:tc>
        <w:tc>
          <w:tcPr>
            <w:tcW w:w="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500" w:type="dxa"/>
            <w:vAlign w:val="bottom"/>
          </w:tcPr>
          <w:p>
            <w:pPr>
              <w:jc w:val="right"/>
              <w:ind w:right="10"/>
              <w:spacing w:after="0"/>
              <w:rPr>
                <w:sz w:val="20"/>
                <w:szCs w:val="20"/>
                <w:color w:val="auto"/>
              </w:rPr>
            </w:pPr>
            <w:r>
              <w:rPr>
                <w:rFonts w:ascii="Arial" w:cs="Arial" w:eastAsia="Arial" w:hAnsi="Arial"/>
                <w:sz w:val="18"/>
                <w:szCs w:val="18"/>
                <w:color w:val="auto"/>
              </w:rPr>
              <w:t>220,991</w:t>
            </w: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480" w:type="dxa"/>
            <w:vAlign w:val="bottom"/>
          </w:tcPr>
          <w:p>
            <w:pPr>
              <w:jc w:val="right"/>
              <w:ind w:right="10"/>
              <w:spacing w:after="0"/>
              <w:rPr>
                <w:sz w:val="20"/>
                <w:szCs w:val="20"/>
                <w:color w:val="auto"/>
              </w:rPr>
            </w:pPr>
            <w:r>
              <w:rPr>
                <w:rFonts w:ascii="Arial" w:cs="Arial" w:eastAsia="Arial" w:hAnsi="Arial"/>
                <w:sz w:val="18"/>
                <w:szCs w:val="18"/>
                <w:color w:val="auto"/>
              </w:rPr>
              <w:t>220,991</w:t>
            </w:r>
          </w:p>
        </w:tc>
        <w:tc>
          <w:tcPr>
            <w:tcW w:w="0" w:type="dxa"/>
            <w:vAlign w:val="bottom"/>
          </w:tcPr>
          <w:p>
            <w:pPr>
              <w:spacing w:after="0"/>
              <w:rPr>
                <w:sz w:val="1"/>
                <w:szCs w:val="1"/>
                <w:color w:val="auto"/>
              </w:rPr>
            </w:pPr>
          </w:p>
        </w:tc>
      </w:tr>
      <w:tr>
        <w:trPr>
          <w:trHeight w:val="243"/>
        </w:trPr>
        <w:tc>
          <w:tcPr>
            <w:tcW w:w="7780" w:type="dxa"/>
            <w:vAlign w:val="bottom"/>
          </w:tcPr>
          <w:p>
            <w:pPr>
              <w:ind w:left="420"/>
              <w:spacing w:after="0"/>
              <w:rPr>
                <w:sz w:val="20"/>
                <w:szCs w:val="20"/>
                <w:color w:val="auto"/>
              </w:rPr>
            </w:pPr>
            <w:r>
              <w:rPr>
                <w:rFonts w:ascii="Arial" w:cs="Arial" w:eastAsia="Arial" w:hAnsi="Arial"/>
                <w:sz w:val="18"/>
                <w:szCs w:val="18"/>
                <w:color w:val="auto"/>
              </w:rPr>
              <w:t>Shares authorized – 305,000</w:t>
            </w:r>
          </w:p>
        </w:tc>
        <w:tc>
          <w:tcPr>
            <w:tcW w:w="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50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48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7780" w:type="dxa"/>
            <w:vAlign w:val="bottom"/>
          </w:tcPr>
          <w:p>
            <w:pPr>
              <w:ind w:left="420"/>
              <w:spacing w:after="0"/>
              <w:rPr>
                <w:sz w:val="20"/>
                <w:szCs w:val="20"/>
                <w:color w:val="auto"/>
              </w:rPr>
            </w:pPr>
            <w:r>
              <w:rPr>
                <w:rFonts w:ascii="Arial" w:cs="Arial" w:eastAsia="Arial" w:hAnsi="Arial"/>
                <w:sz w:val="18"/>
                <w:szCs w:val="18"/>
                <w:color w:val="auto"/>
              </w:rPr>
              <w:t>Shares issued – 176,793</w:t>
            </w:r>
          </w:p>
        </w:tc>
        <w:tc>
          <w:tcPr>
            <w:tcW w:w="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50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48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7780" w:type="dxa"/>
            <w:vAlign w:val="bottom"/>
          </w:tcPr>
          <w:p>
            <w:pPr>
              <w:ind w:left="220"/>
              <w:spacing w:after="0"/>
              <w:rPr>
                <w:sz w:val="20"/>
                <w:szCs w:val="20"/>
                <w:color w:val="auto"/>
              </w:rPr>
            </w:pPr>
            <w:r>
              <w:rPr>
                <w:rFonts w:ascii="Arial" w:cs="Arial" w:eastAsia="Arial" w:hAnsi="Arial"/>
                <w:sz w:val="18"/>
                <w:szCs w:val="18"/>
                <w:color w:val="auto"/>
              </w:rPr>
              <w:t>Capital in excess of par value</w:t>
            </w:r>
          </w:p>
        </w:tc>
        <w:tc>
          <w:tcPr>
            <w:tcW w:w="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500" w:type="dxa"/>
            <w:vAlign w:val="bottom"/>
          </w:tcPr>
          <w:p>
            <w:pPr>
              <w:jc w:val="right"/>
              <w:ind w:right="10"/>
              <w:spacing w:after="0"/>
              <w:rPr>
                <w:sz w:val="20"/>
                <w:szCs w:val="20"/>
                <w:color w:val="auto"/>
              </w:rPr>
            </w:pPr>
            <w:r>
              <w:rPr>
                <w:rFonts w:ascii="Arial" w:cs="Arial" w:eastAsia="Arial" w:hAnsi="Arial"/>
                <w:sz w:val="18"/>
                <w:szCs w:val="18"/>
                <w:color w:val="auto"/>
              </w:rPr>
              <w:t>501,122</w:t>
            </w: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480" w:type="dxa"/>
            <w:vAlign w:val="bottom"/>
          </w:tcPr>
          <w:p>
            <w:pPr>
              <w:jc w:val="right"/>
              <w:ind w:right="10"/>
              <w:spacing w:after="0"/>
              <w:rPr>
                <w:sz w:val="20"/>
                <w:szCs w:val="20"/>
                <w:color w:val="auto"/>
              </w:rPr>
            </w:pPr>
            <w:r>
              <w:rPr>
                <w:rFonts w:ascii="Arial" w:cs="Arial" w:eastAsia="Arial" w:hAnsi="Arial"/>
                <w:sz w:val="18"/>
                <w:szCs w:val="18"/>
                <w:color w:val="auto"/>
              </w:rPr>
              <w:t>502,227</w:t>
            </w:r>
          </w:p>
        </w:tc>
        <w:tc>
          <w:tcPr>
            <w:tcW w:w="0" w:type="dxa"/>
            <w:vAlign w:val="bottom"/>
          </w:tcPr>
          <w:p>
            <w:pPr>
              <w:spacing w:after="0"/>
              <w:rPr>
                <w:sz w:val="1"/>
                <w:szCs w:val="1"/>
                <w:color w:val="auto"/>
              </w:rPr>
            </w:pPr>
          </w:p>
        </w:tc>
      </w:tr>
      <w:tr>
        <w:trPr>
          <w:trHeight w:val="243"/>
        </w:trPr>
        <w:tc>
          <w:tcPr>
            <w:tcW w:w="7780" w:type="dxa"/>
            <w:vAlign w:val="bottom"/>
          </w:tcPr>
          <w:p>
            <w:pPr>
              <w:ind w:left="220"/>
              <w:spacing w:after="0"/>
              <w:rPr>
                <w:sz w:val="20"/>
                <w:szCs w:val="20"/>
                <w:color w:val="auto"/>
              </w:rPr>
            </w:pPr>
            <w:r>
              <w:rPr>
                <w:rFonts w:ascii="Arial" w:cs="Arial" w:eastAsia="Arial" w:hAnsi="Arial"/>
                <w:sz w:val="18"/>
                <w:szCs w:val="18"/>
                <w:color w:val="auto"/>
              </w:rPr>
              <w:t>Retained earnings</w:t>
            </w:r>
          </w:p>
        </w:tc>
        <w:tc>
          <w:tcPr>
            <w:tcW w:w="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500" w:type="dxa"/>
            <w:vAlign w:val="bottom"/>
          </w:tcPr>
          <w:p>
            <w:pPr>
              <w:jc w:val="right"/>
              <w:ind w:right="10"/>
              <w:spacing w:after="0"/>
              <w:rPr>
                <w:sz w:val="20"/>
                <w:szCs w:val="20"/>
                <w:color w:val="auto"/>
              </w:rPr>
            </w:pPr>
            <w:r>
              <w:rPr>
                <w:rFonts w:ascii="Arial" w:cs="Arial" w:eastAsia="Arial" w:hAnsi="Arial"/>
                <w:sz w:val="18"/>
                <w:szCs w:val="18"/>
                <w:color w:val="auto"/>
              </w:rPr>
              <w:t>3,700,507</w:t>
            </w: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480" w:type="dxa"/>
            <w:vAlign w:val="bottom"/>
          </w:tcPr>
          <w:p>
            <w:pPr>
              <w:jc w:val="right"/>
              <w:ind w:right="10"/>
              <w:spacing w:after="0"/>
              <w:rPr>
                <w:sz w:val="20"/>
                <w:szCs w:val="20"/>
                <w:color w:val="auto"/>
              </w:rPr>
            </w:pPr>
            <w:r>
              <w:rPr>
                <w:rFonts w:ascii="Arial" w:cs="Arial" w:eastAsia="Arial" w:hAnsi="Arial"/>
                <w:sz w:val="18"/>
                <w:szCs w:val="18"/>
                <w:color w:val="auto"/>
              </w:rPr>
              <w:t>3,670,543</w:t>
            </w:r>
          </w:p>
        </w:tc>
        <w:tc>
          <w:tcPr>
            <w:tcW w:w="0" w:type="dxa"/>
            <w:vAlign w:val="bottom"/>
          </w:tcPr>
          <w:p>
            <w:pPr>
              <w:spacing w:after="0"/>
              <w:rPr>
                <w:sz w:val="1"/>
                <w:szCs w:val="1"/>
                <w:color w:val="auto"/>
              </w:rPr>
            </w:pPr>
          </w:p>
        </w:tc>
      </w:tr>
      <w:tr>
        <w:trPr>
          <w:trHeight w:val="243"/>
        </w:trPr>
        <w:tc>
          <w:tcPr>
            <w:tcW w:w="7780" w:type="dxa"/>
            <w:vAlign w:val="bottom"/>
          </w:tcPr>
          <w:p>
            <w:pPr>
              <w:ind w:left="220"/>
              <w:spacing w:after="0"/>
              <w:rPr>
                <w:sz w:val="20"/>
                <w:szCs w:val="20"/>
                <w:color w:val="auto"/>
              </w:rPr>
            </w:pPr>
            <w:r>
              <w:rPr>
                <w:rFonts w:ascii="Arial" w:cs="Arial" w:eastAsia="Arial" w:hAnsi="Arial"/>
                <w:sz w:val="18"/>
                <w:szCs w:val="18"/>
                <w:color w:val="auto"/>
              </w:rPr>
              <w:t>Treasury shares, at cost – 46,804 and 46,768 shares, respectively</w:t>
            </w:r>
          </w:p>
        </w:tc>
        <w:tc>
          <w:tcPr>
            <w:tcW w:w="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500" w:type="dxa"/>
            <w:vAlign w:val="bottom"/>
          </w:tcPr>
          <w:p>
            <w:pPr>
              <w:jc w:val="right"/>
              <w:spacing w:after="0"/>
              <w:rPr>
                <w:sz w:val="20"/>
                <w:szCs w:val="20"/>
                <w:color w:val="auto"/>
              </w:rPr>
            </w:pPr>
            <w:r>
              <w:rPr>
                <w:rFonts w:ascii="Arial" w:cs="Arial" w:eastAsia="Arial" w:hAnsi="Arial"/>
                <w:sz w:val="18"/>
                <w:szCs w:val="18"/>
                <w:color w:val="auto"/>
              </w:rPr>
              <w:t>(2,058,168)</w:t>
            </w: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480" w:type="dxa"/>
            <w:vAlign w:val="bottom"/>
          </w:tcPr>
          <w:p>
            <w:pPr>
              <w:jc w:val="right"/>
              <w:spacing w:after="0"/>
              <w:rPr>
                <w:sz w:val="20"/>
                <w:szCs w:val="20"/>
                <w:color w:val="auto"/>
              </w:rPr>
            </w:pPr>
            <w:r>
              <w:rPr>
                <w:rFonts w:ascii="Arial" w:cs="Arial" w:eastAsia="Arial" w:hAnsi="Arial"/>
                <w:sz w:val="18"/>
                <w:szCs w:val="18"/>
                <w:color w:val="auto"/>
              </w:rPr>
              <w:t>(2,059,309)</w:t>
            </w:r>
          </w:p>
        </w:tc>
        <w:tc>
          <w:tcPr>
            <w:tcW w:w="0" w:type="dxa"/>
            <w:vAlign w:val="bottom"/>
          </w:tcPr>
          <w:p>
            <w:pPr>
              <w:spacing w:after="0"/>
              <w:rPr>
                <w:sz w:val="1"/>
                <w:szCs w:val="1"/>
                <w:color w:val="auto"/>
              </w:rPr>
            </w:pPr>
          </w:p>
        </w:tc>
      </w:tr>
      <w:tr>
        <w:trPr>
          <w:trHeight w:val="243"/>
        </w:trPr>
        <w:tc>
          <w:tcPr>
            <w:tcW w:w="7780" w:type="dxa"/>
            <w:vAlign w:val="bottom"/>
          </w:tcPr>
          <w:p>
            <w:pPr>
              <w:ind w:left="220"/>
              <w:spacing w:after="0"/>
              <w:rPr>
                <w:sz w:val="20"/>
                <w:szCs w:val="20"/>
                <w:color w:val="auto"/>
              </w:rPr>
            </w:pPr>
            <w:r>
              <w:rPr>
                <w:rFonts w:ascii="Arial" w:cs="Arial" w:eastAsia="Arial" w:hAnsi="Arial"/>
                <w:sz w:val="18"/>
                <w:szCs w:val="18"/>
                <w:color w:val="auto"/>
              </w:rPr>
              <w:t>Deferred compensation obligation</w:t>
            </w:r>
          </w:p>
        </w:tc>
        <w:tc>
          <w:tcPr>
            <w:tcW w:w="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500" w:type="dxa"/>
            <w:vAlign w:val="bottom"/>
          </w:tcPr>
          <w:p>
            <w:pPr>
              <w:jc w:val="right"/>
              <w:ind w:right="10"/>
              <w:spacing w:after="0"/>
              <w:rPr>
                <w:sz w:val="20"/>
                <w:szCs w:val="20"/>
                <w:color w:val="auto"/>
              </w:rPr>
            </w:pPr>
            <w:r>
              <w:rPr>
                <w:rFonts w:ascii="Arial" w:cs="Arial" w:eastAsia="Arial" w:hAnsi="Arial"/>
                <w:sz w:val="18"/>
                <w:szCs w:val="18"/>
                <w:color w:val="auto"/>
              </w:rPr>
              <w:t>7,145</w:t>
            </w: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480" w:type="dxa"/>
            <w:vAlign w:val="bottom"/>
          </w:tcPr>
          <w:p>
            <w:pPr>
              <w:jc w:val="right"/>
              <w:ind w:right="10"/>
              <w:spacing w:after="0"/>
              <w:rPr>
                <w:sz w:val="20"/>
                <w:szCs w:val="20"/>
                <w:color w:val="auto"/>
              </w:rPr>
            </w:pPr>
            <w:r>
              <w:rPr>
                <w:rFonts w:ascii="Arial" w:cs="Arial" w:eastAsia="Arial" w:hAnsi="Arial"/>
                <w:sz w:val="18"/>
                <w:szCs w:val="18"/>
                <w:color w:val="auto"/>
              </w:rPr>
              <w:t>6,164</w:t>
            </w:r>
          </w:p>
        </w:tc>
        <w:tc>
          <w:tcPr>
            <w:tcW w:w="0" w:type="dxa"/>
            <w:vAlign w:val="bottom"/>
          </w:tcPr>
          <w:p>
            <w:pPr>
              <w:spacing w:after="0"/>
              <w:rPr>
                <w:sz w:val="1"/>
                <w:szCs w:val="1"/>
                <w:color w:val="auto"/>
              </w:rPr>
            </w:pPr>
          </w:p>
        </w:tc>
      </w:tr>
      <w:tr>
        <w:trPr>
          <w:trHeight w:val="257"/>
        </w:trPr>
        <w:tc>
          <w:tcPr>
            <w:tcW w:w="7780" w:type="dxa"/>
            <w:vAlign w:val="bottom"/>
          </w:tcPr>
          <w:p>
            <w:pPr>
              <w:ind w:left="220"/>
              <w:spacing w:after="0"/>
              <w:rPr>
                <w:sz w:val="20"/>
                <w:szCs w:val="20"/>
                <w:color w:val="auto"/>
              </w:rPr>
            </w:pPr>
            <w:r>
              <w:rPr>
                <w:rFonts w:ascii="Arial" w:cs="Arial" w:eastAsia="Arial" w:hAnsi="Arial"/>
                <w:sz w:val="18"/>
                <w:szCs w:val="18"/>
                <w:color w:val="auto"/>
              </w:rPr>
              <w:t>Accumulated other comprehensive loss</w:t>
            </w:r>
          </w:p>
        </w:tc>
        <w:tc>
          <w:tcPr>
            <w:tcW w:w="20" w:type="dxa"/>
            <w:vAlign w:val="bottom"/>
          </w:tcPr>
          <w:p>
            <w:pPr>
              <w:spacing w:after="0"/>
              <w:rPr>
                <w:sz w:val="22"/>
                <w:szCs w:val="22"/>
                <w:color w:val="auto"/>
              </w:rPr>
            </w:pPr>
          </w:p>
        </w:tc>
        <w:tc>
          <w:tcPr>
            <w:tcW w:w="160" w:type="dxa"/>
            <w:vAlign w:val="bottom"/>
            <w:tcBorders>
              <w:bottom w:val="single" w:sz="8" w:color="auto"/>
            </w:tcBorders>
          </w:tcPr>
          <w:p>
            <w:pPr>
              <w:spacing w:after="0"/>
              <w:rPr>
                <w:sz w:val="22"/>
                <w:szCs w:val="22"/>
                <w:color w:val="auto"/>
              </w:rPr>
            </w:pPr>
          </w:p>
        </w:tc>
        <w:tc>
          <w:tcPr>
            <w:tcW w:w="15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(612,093)</w:t>
            </w:r>
          </w:p>
        </w:tc>
        <w:tc>
          <w:tcPr>
            <w:tcW w:w="100" w:type="dxa"/>
            <w:vAlign w:val="bottom"/>
          </w:tcPr>
          <w:p>
            <w:pPr>
              <w:spacing w:after="0"/>
              <w:rPr>
                <w:sz w:val="22"/>
                <w:szCs w:val="22"/>
                <w:color w:val="auto"/>
              </w:rPr>
            </w:pPr>
          </w:p>
        </w:tc>
        <w:tc>
          <w:tcPr>
            <w:tcW w:w="200" w:type="dxa"/>
            <w:vAlign w:val="bottom"/>
            <w:tcBorders>
              <w:bottom w:val="single" w:sz="8" w:color="auto"/>
            </w:tcBorders>
          </w:tcPr>
          <w:p>
            <w:pPr>
              <w:spacing w:after="0"/>
              <w:rPr>
                <w:sz w:val="22"/>
                <w:szCs w:val="22"/>
                <w:color w:val="auto"/>
              </w:rPr>
            </w:pPr>
          </w:p>
        </w:tc>
        <w:tc>
          <w:tcPr>
            <w:tcW w:w="14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(609,625)</w:t>
            </w:r>
          </w:p>
        </w:tc>
        <w:tc>
          <w:tcPr>
            <w:tcW w:w="0" w:type="dxa"/>
            <w:vAlign w:val="bottom"/>
          </w:tcPr>
          <w:p>
            <w:pPr>
              <w:spacing w:after="0"/>
              <w:rPr>
                <w:sz w:val="1"/>
                <w:szCs w:val="1"/>
                <w:color w:val="auto"/>
              </w:rPr>
            </w:pPr>
          </w:p>
        </w:tc>
      </w:tr>
      <w:tr>
        <w:trPr>
          <w:trHeight w:val="224"/>
        </w:trPr>
        <w:tc>
          <w:tcPr>
            <w:tcW w:w="7780" w:type="dxa"/>
            <w:vAlign w:val="bottom"/>
          </w:tcPr>
          <w:p>
            <w:pPr>
              <w:spacing w:after="0"/>
              <w:rPr>
                <w:sz w:val="20"/>
                <w:szCs w:val="20"/>
                <w:color w:val="auto"/>
              </w:rPr>
            </w:pPr>
            <w:r>
              <w:rPr>
                <w:rFonts w:ascii="Arial" w:cs="Arial" w:eastAsia="Arial" w:hAnsi="Arial"/>
                <w:sz w:val="18"/>
                <w:szCs w:val="18"/>
                <w:color w:val="auto"/>
              </w:rPr>
              <w:t>Total Flowserve Corporation shareholders' equity</w:t>
            </w:r>
          </w:p>
        </w:tc>
        <w:tc>
          <w:tcPr>
            <w:tcW w:w="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500" w:type="dxa"/>
            <w:vAlign w:val="bottom"/>
          </w:tcPr>
          <w:p>
            <w:pPr>
              <w:jc w:val="right"/>
              <w:ind w:right="10"/>
              <w:spacing w:after="0"/>
              <w:rPr>
                <w:sz w:val="20"/>
                <w:szCs w:val="20"/>
                <w:color w:val="auto"/>
              </w:rPr>
            </w:pPr>
            <w:r>
              <w:rPr>
                <w:rFonts w:ascii="Arial" w:cs="Arial" w:eastAsia="Arial" w:hAnsi="Arial"/>
                <w:sz w:val="18"/>
                <w:szCs w:val="18"/>
                <w:color w:val="auto"/>
              </w:rPr>
              <w:t>1,759,504</w:t>
            </w:r>
          </w:p>
        </w:tc>
        <w:tc>
          <w:tcPr>
            <w:tcW w:w="10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480" w:type="dxa"/>
            <w:vAlign w:val="bottom"/>
          </w:tcPr>
          <w:p>
            <w:pPr>
              <w:jc w:val="right"/>
              <w:ind w:right="10"/>
              <w:spacing w:after="0"/>
              <w:rPr>
                <w:sz w:val="20"/>
                <w:szCs w:val="20"/>
                <w:color w:val="auto"/>
              </w:rPr>
            </w:pPr>
            <w:r>
              <w:rPr>
                <w:rFonts w:ascii="Arial" w:cs="Arial" w:eastAsia="Arial" w:hAnsi="Arial"/>
                <w:sz w:val="18"/>
                <w:szCs w:val="18"/>
                <w:color w:val="auto"/>
              </w:rPr>
              <w:t>1,730,991</w:t>
            </w:r>
          </w:p>
        </w:tc>
        <w:tc>
          <w:tcPr>
            <w:tcW w:w="0" w:type="dxa"/>
            <w:vAlign w:val="bottom"/>
          </w:tcPr>
          <w:p>
            <w:pPr>
              <w:spacing w:after="0"/>
              <w:rPr>
                <w:sz w:val="1"/>
                <w:szCs w:val="1"/>
                <w:color w:val="auto"/>
              </w:rPr>
            </w:pPr>
          </w:p>
        </w:tc>
      </w:tr>
      <w:tr>
        <w:trPr>
          <w:trHeight w:val="256"/>
        </w:trPr>
        <w:tc>
          <w:tcPr>
            <w:tcW w:w="7780" w:type="dxa"/>
            <w:vAlign w:val="bottom"/>
          </w:tcPr>
          <w:p>
            <w:pPr>
              <w:spacing w:after="0"/>
              <w:rPr>
                <w:sz w:val="20"/>
                <w:szCs w:val="20"/>
                <w:color w:val="auto"/>
              </w:rPr>
            </w:pPr>
            <w:r>
              <w:rPr>
                <w:rFonts w:ascii="Arial" w:cs="Arial" w:eastAsia="Arial" w:hAnsi="Arial"/>
                <w:sz w:val="18"/>
                <w:szCs w:val="18"/>
                <w:color w:val="auto"/>
              </w:rPr>
              <w:t>Noncontrolling interests</w:t>
            </w:r>
          </w:p>
        </w:tc>
        <w:tc>
          <w:tcPr>
            <w:tcW w:w="20" w:type="dxa"/>
            <w:vAlign w:val="bottom"/>
          </w:tcPr>
          <w:p>
            <w:pPr>
              <w:spacing w:after="0"/>
              <w:rPr>
                <w:sz w:val="22"/>
                <w:szCs w:val="22"/>
                <w:color w:val="auto"/>
              </w:rPr>
            </w:pPr>
          </w:p>
        </w:tc>
        <w:tc>
          <w:tcPr>
            <w:tcW w:w="160" w:type="dxa"/>
            <w:vAlign w:val="bottom"/>
            <w:tcBorders>
              <w:bottom w:val="single" w:sz="8" w:color="auto"/>
            </w:tcBorders>
          </w:tcPr>
          <w:p>
            <w:pPr>
              <w:spacing w:after="0"/>
              <w:rPr>
                <w:sz w:val="22"/>
                <w:szCs w:val="22"/>
                <w:color w:val="auto"/>
              </w:rPr>
            </w:pPr>
          </w:p>
        </w:tc>
        <w:tc>
          <w:tcPr>
            <w:tcW w:w="150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color w:val="auto"/>
              </w:rPr>
              <w:t>31,729</w:t>
            </w:r>
          </w:p>
        </w:tc>
        <w:tc>
          <w:tcPr>
            <w:tcW w:w="100" w:type="dxa"/>
            <w:vAlign w:val="bottom"/>
          </w:tcPr>
          <w:p>
            <w:pPr>
              <w:spacing w:after="0"/>
              <w:rPr>
                <w:sz w:val="22"/>
                <w:szCs w:val="22"/>
                <w:color w:val="auto"/>
              </w:rPr>
            </w:pPr>
          </w:p>
        </w:tc>
        <w:tc>
          <w:tcPr>
            <w:tcW w:w="200" w:type="dxa"/>
            <w:vAlign w:val="bottom"/>
            <w:tcBorders>
              <w:bottom w:val="single" w:sz="8" w:color="auto"/>
            </w:tcBorders>
          </w:tcPr>
          <w:p>
            <w:pPr>
              <w:spacing w:after="0"/>
              <w:rPr>
                <w:sz w:val="22"/>
                <w:szCs w:val="22"/>
                <w:color w:val="auto"/>
              </w:rPr>
            </w:pPr>
          </w:p>
        </w:tc>
        <w:tc>
          <w:tcPr>
            <w:tcW w:w="148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color w:val="auto"/>
              </w:rPr>
              <w:t>30,330</w:t>
            </w:r>
          </w:p>
        </w:tc>
        <w:tc>
          <w:tcPr>
            <w:tcW w:w="0" w:type="dxa"/>
            <w:vAlign w:val="bottom"/>
          </w:tcPr>
          <w:p>
            <w:pPr>
              <w:spacing w:after="0"/>
              <w:rPr>
                <w:sz w:val="1"/>
                <w:szCs w:val="1"/>
                <w:color w:val="auto"/>
              </w:rPr>
            </w:pPr>
          </w:p>
        </w:tc>
      </w:tr>
      <w:tr>
        <w:trPr>
          <w:trHeight w:val="237"/>
        </w:trPr>
        <w:tc>
          <w:tcPr>
            <w:tcW w:w="7780" w:type="dxa"/>
            <w:vAlign w:val="bottom"/>
          </w:tcPr>
          <w:p>
            <w:pPr>
              <w:ind w:left="220"/>
              <w:spacing w:after="0"/>
              <w:rPr>
                <w:sz w:val="20"/>
                <w:szCs w:val="20"/>
                <w:color w:val="auto"/>
              </w:rPr>
            </w:pPr>
            <w:r>
              <w:rPr>
                <w:rFonts w:ascii="Arial" w:cs="Arial" w:eastAsia="Arial" w:hAnsi="Arial"/>
                <w:sz w:val="18"/>
                <w:szCs w:val="18"/>
                <w:color w:val="auto"/>
              </w:rPr>
              <w:t>Total equity</w:t>
            </w:r>
          </w:p>
        </w:tc>
        <w:tc>
          <w:tcPr>
            <w:tcW w:w="20" w:type="dxa"/>
            <w:vAlign w:val="bottom"/>
          </w:tcPr>
          <w:p>
            <w:pPr>
              <w:spacing w:after="0"/>
              <w:rPr>
                <w:sz w:val="20"/>
                <w:szCs w:val="20"/>
                <w:color w:val="auto"/>
              </w:rPr>
            </w:pPr>
          </w:p>
        </w:tc>
        <w:tc>
          <w:tcPr>
            <w:tcW w:w="160" w:type="dxa"/>
            <w:vAlign w:val="bottom"/>
            <w:tcBorders>
              <w:bottom w:val="single" w:sz="8" w:color="auto"/>
            </w:tcBorders>
          </w:tcPr>
          <w:p>
            <w:pPr>
              <w:spacing w:after="0"/>
              <w:rPr>
                <w:sz w:val="20"/>
                <w:szCs w:val="20"/>
                <w:color w:val="auto"/>
              </w:rPr>
            </w:pPr>
          </w:p>
        </w:tc>
        <w:tc>
          <w:tcPr>
            <w:tcW w:w="150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color w:val="auto"/>
              </w:rPr>
              <w:t>1,791,233</w:t>
            </w:r>
          </w:p>
        </w:tc>
        <w:tc>
          <w:tcPr>
            <w:tcW w:w="100" w:type="dxa"/>
            <w:vAlign w:val="bottom"/>
          </w:tcPr>
          <w:p>
            <w:pPr>
              <w:spacing w:after="0"/>
              <w:rPr>
                <w:sz w:val="20"/>
                <w:szCs w:val="20"/>
                <w:color w:val="auto"/>
              </w:rPr>
            </w:pPr>
          </w:p>
        </w:tc>
        <w:tc>
          <w:tcPr>
            <w:tcW w:w="200" w:type="dxa"/>
            <w:vAlign w:val="bottom"/>
            <w:tcBorders>
              <w:bottom w:val="single" w:sz="8" w:color="auto"/>
            </w:tcBorders>
          </w:tcPr>
          <w:p>
            <w:pPr>
              <w:spacing w:after="0"/>
              <w:rPr>
                <w:sz w:val="20"/>
                <w:szCs w:val="20"/>
                <w:color w:val="auto"/>
              </w:rPr>
            </w:pPr>
          </w:p>
        </w:tc>
        <w:tc>
          <w:tcPr>
            <w:tcW w:w="148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color w:val="auto"/>
              </w:rPr>
              <w:t>1,761,321</w:t>
            </w:r>
          </w:p>
        </w:tc>
        <w:tc>
          <w:tcPr>
            <w:tcW w:w="0" w:type="dxa"/>
            <w:vAlign w:val="bottom"/>
          </w:tcPr>
          <w:p>
            <w:pPr>
              <w:spacing w:after="0"/>
              <w:rPr>
                <w:sz w:val="1"/>
                <w:szCs w:val="1"/>
                <w:color w:val="auto"/>
              </w:rPr>
            </w:pPr>
          </w:p>
        </w:tc>
      </w:tr>
      <w:tr>
        <w:trPr>
          <w:trHeight w:val="236"/>
        </w:trPr>
        <w:tc>
          <w:tcPr>
            <w:tcW w:w="7780" w:type="dxa"/>
            <w:vAlign w:val="bottom"/>
          </w:tcPr>
          <w:p>
            <w:pPr>
              <w:spacing w:after="0"/>
              <w:rPr>
                <w:sz w:val="20"/>
                <w:szCs w:val="20"/>
                <w:color w:val="auto"/>
              </w:rPr>
            </w:pPr>
            <w:r>
              <w:rPr>
                <w:rFonts w:ascii="Arial" w:cs="Arial" w:eastAsia="Arial" w:hAnsi="Arial"/>
                <w:sz w:val="18"/>
                <w:szCs w:val="18"/>
                <w:color w:val="auto"/>
              </w:rPr>
              <w:t>Total liabilities and equity</w:t>
            </w:r>
          </w:p>
        </w:tc>
        <w:tc>
          <w:tcPr>
            <w:tcW w:w="20" w:type="dxa"/>
            <w:vAlign w:val="bottom"/>
            <w:tcBorders>
              <w:bottom w:val="single" w:sz="8" w:color="auto"/>
            </w:tcBorders>
          </w:tcPr>
          <w:p>
            <w:pPr>
              <w:spacing w:after="0"/>
              <w:rPr>
                <w:sz w:val="20"/>
                <w:szCs w:val="20"/>
                <w:color w:val="auto"/>
              </w:rPr>
            </w:pPr>
          </w:p>
        </w:tc>
        <w:tc>
          <w:tcPr>
            <w:tcW w:w="160" w:type="dxa"/>
            <w:vAlign w:val="bottom"/>
            <w:tcBorders>
              <w:bottom w:val="single" w:sz="8" w:color="auto"/>
            </w:tcBorders>
          </w:tcPr>
          <w:p>
            <w:pPr>
              <w:jc w:val="right"/>
              <w:ind w:right="49"/>
              <w:spacing w:after="0"/>
              <w:rPr>
                <w:sz w:val="20"/>
                <w:szCs w:val="20"/>
                <w:color w:val="auto"/>
              </w:rPr>
            </w:pPr>
            <w:r>
              <w:rPr>
                <w:rFonts w:ascii="Arial" w:cs="Arial" w:eastAsia="Arial" w:hAnsi="Arial"/>
                <w:sz w:val="10"/>
                <w:szCs w:val="10"/>
                <w:color w:val="auto"/>
                <w:w w:val="71"/>
              </w:rPr>
              <w:t>$</w:t>
            </w:r>
          </w:p>
        </w:tc>
        <w:tc>
          <w:tcPr>
            <w:tcW w:w="150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color w:val="auto"/>
              </w:rPr>
              <w:t>5,595,916</w:t>
            </w:r>
          </w:p>
        </w:tc>
        <w:tc>
          <w:tcPr>
            <w:tcW w:w="100" w:type="dxa"/>
            <w:vAlign w:val="bottom"/>
          </w:tcPr>
          <w:p>
            <w:pPr>
              <w:spacing w:after="0"/>
              <w:rPr>
                <w:sz w:val="20"/>
                <w:szCs w:val="20"/>
                <w:color w:val="auto"/>
              </w:rPr>
            </w:pPr>
          </w:p>
        </w:tc>
        <w:tc>
          <w:tcPr>
            <w:tcW w:w="20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color w:val="auto"/>
                <w:w w:val="79"/>
              </w:rPr>
              <w:t>$</w:t>
            </w:r>
          </w:p>
        </w:tc>
        <w:tc>
          <w:tcPr>
            <w:tcW w:w="148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color w:val="auto"/>
              </w:rPr>
              <w:t>5,314,677</w:t>
            </w:r>
          </w:p>
        </w:tc>
        <w:tc>
          <w:tcPr>
            <w:tcW w:w="0" w:type="dxa"/>
            <w:vAlign w:val="bottom"/>
          </w:tcPr>
          <w:p>
            <w:pPr>
              <w:spacing w:after="0"/>
              <w:rPr>
                <w:sz w:val="1"/>
                <w:szCs w:val="1"/>
                <w:color w:val="auto"/>
              </w:rPr>
            </w:pPr>
          </w:p>
        </w:tc>
      </w:tr>
      <w:tr>
        <w:trPr>
          <w:trHeight w:val="20"/>
        </w:trPr>
        <w:tc>
          <w:tcPr>
            <w:tcW w:w="77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5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48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63"/>
        </w:trPr>
        <w:tc>
          <w:tcPr>
            <w:tcW w:w="7780" w:type="dxa"/>
            <w:vAlign w:val="bottom"/>
            <w:tcBorders>
              <w:bottom w:val="single" w:sz="8" w:color="auto"/>
            </w:tcBorders>
          </w:tcPr>
          <w:p>
            <w:pPr>
              <w:spacing w:after="0"/>
              <w:rPr>
                <w:sz w:val="14"/>
                <w:szCs w:val="14"/>
                <w:color w:val="auto"/>
              </w:rPr>
            </w:pPr>
          </w:p>
        </w:tc>
        <w:tc>
          <w:tcPr>
            <w:tcW w:w="20" w:type="dxa"/>
            <w:vAlign w:val="bottom"/>
            <w:tcBorders>
              <w:bottom w:val="single" w:sz="8" w:color="auto"/>
            </w:tcBorders>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150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200" w:type="dxa"/>
            <w:vAlign w:val="bottom"/>
            <w:tcBorders>
              <w:bottom w:val="single" w:sz="8" w:color="auto"/>
            </w:tcBorders>
          </w:tcPr>
          <w:p>
            <w:pPr>
              <w:spacing w:after="0"/>
              <w:rPr>
                <w:sz w:val="14"/>
                <w:szCs w:val="14"/>
                <w:color w:val="auto"/>
              </w:rPr>
            </w:pPr>
          </w:p>
        </w:tc>
        <w:tc>
          <w:tcPr>
            <w:tcW w:w="1480" w:type="dxa"/>
            <w:vAlign w:val="bottom"/>
            <w:tcBorders>
              <w:bottom w:val="single" w:sz="8" w:color="auto"/>
            </w:tcBorders>
          </w:tcPr>
          <w:p>
            <w:pPr>
              <w:spacing w:after="0"/>
              <w:rPr>
                <w:sz w:val="14"/>
                <w:szCs w:val="14"/>
                <w:color w:val="auto"/>
              </w:rPr>
            </w:pPr>
          </w:p>
        </w:tc>
        <w:tc>
          <w:tcPr>
            <w:tcW w:w="0" w:type="dxa"/>
            <w:vAlign w:val="bottom"/>
          </w:tcPr>
          <w:p>
            <w:pPr>
              <w:spacing w:after="0"/>
              <w:rPr>
                <w:sz w:val="1"/>
                <w:szCs w:val="1"/>
                <w:color w:val="auto"/>
              </w:rPr>
            </w:pPr>
          </w:p>
        </w:tc>
      </w:tr>
    </w:tbl>
    <w:p>
      <w:pPr>
        <w:sectPr>
          <w:pgSz w:w="11900" w:h="16838" w:orient="portrait"/>
          <w:cols w:equalWidth="0" w:num="1">
            <w:col w:w="11240"/>
          </w:cols>
          <w:pgMar w:left="320" w:top="135" w:right="339" w:bottom="1440" w:gutter="0" w:footer="0" w:header="0"/>
        </w:sectPr>
      </w:pPr>
    </w:p>
    <w:bookmarkStart w:id="17" w:name="page18"/>
    <w:bookmarkEnd w:id="17"/>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7780" w:type="dxa"/>
            <w:vAlign w:val="bottom"/>
          </w:tcPr>
          <w:p>
            <w:pPr>
              <w:spacing w:after="0"/>
              <w:rPr>
                <w:sz w:val="20"/>
                <w:szCs w:val="20"/>
                <w:color w:val="auto"/>
              </w:rPr>
            </w:pPr>
            <w:r>
              <w:rPr>
                <w:rFonts w:ascii="Arial" w:cs="Arial" w:eastAsia="Arial" w:hAnsi="Arial"/>
                <w:sz w:val="18"/>
                <w:szCs w:val="18"/>
                <w:b w:val="1"/>
                <w:bCs w:val="1"/>
                <w:color w:val="auto"/>
              </w:rPr>
              <w:t>CONDENSED CONSOLIDATED STATEMENTS OF CASH FLOWS</w:t>
            </w:r>
          </w:p>
        </w:tc>
        <w:tc>
          <w:tcPr>
            <w:tcW w:w="2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4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380" w:type="dxa"/>
            <w:vAlign w:val="bottom"/>
          </w:tcPr>
          <w:p>
            <w:pPr>
              <w:spacing w:after="0"/>
              <w:rPr>
                <w:sz w:val="20"/>
                <w:szCs w:val="20"/>
                <w:color w:val="auto"/>
              </w:rPr>
            </w:pPr>
          </w:p>
        </w:tc>
        <w:tc>
          <w:tcPr>
            <w:tcW w:w="1300" w:type="dxa"/>
            <w:vAlign w:val="bottom"/>
          </w:tcPr>
          <w:p>
            <w:pPr>
              <w:spacing w:after="0"/>
              <w:rPr>
                <w:sz w:val="20"/>
                <w:szCs w:val="20"/>
                <w:color w:val="auto"/>
              </w:rPr>
            </w:pPr>
          </w:p>
        </w:tc>
      </w:tr>
      <w:tr>
        <w:trPr>
          <w:trHeight w:val="243"/>
        </w:trPr>
        <w:tc>
          <w:tcPr>
            <w:tcW w:w="7780" w:type="dxa"/>
            <w:vAlign w:val="bottom"/>
          </w:tcPr>
          <w:p>
            <w:pPr>
              <w:spacing w:after="0"/>
              <w:rPr>
                <w:sz w:val="20"/>
                <w:szCs w:val="20"/>
                <w:color w:val="auto"/>
              </w:rPr>
            </w:pPr>
            <w:r>
              <w:rPr>
                <w:rFonts w:ascii="Arial" w:cs="Arial" w:eastAsia="Arial" w:hAnsi="Arial"/>
                <w:sz w:val="18"/>
                <w:szCs w:val="18"/>
                <w:b w:val="1"/>
                <w:bCs w:val="1"/>
                <w:color w:val="auto"/>
              </w:rPr>
              <w:t>(Unaudited)</w:t>
            </w:r>
          </w:p>
        </w:tc>
        <w:tc>
          <w:tcPr>
            <w:tcW w:w="2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46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380" w:type="dxa"/>
            <w:vAlign w:val="bottom"/>
          </w:tcPr>
          <w:p>
            <w:pPr>
              <w:spacing w:after="0"/>
              <w:rPr>
                <w:sz w:val="21"/>
                <w:szCs w:val="21"/>
                <w:color w:val="auto"/>
              </w:rPr>
            </w:pPr>
          </w:p>
        </w:tc>
        <w:tc>
          <w:tcPr>
            <w:tcW w:w="1300" w:type="dxa"/>
            <w:vAlign w:val="bottom"/>
          </w:tcPr>
          <w:p>
            <w:pPr>
              <w:spacing w:after="0"/>
              <w:rPr>
                <w:sz w:val="21"/>
                <w:szCs w:val="21"/>
                <w:color w:val="auto"/>
              </w:rPr>
            </w:pPr>
          </w:p>
        </w:tc>
      </w:tr>
      <w:tr>
        <w:trPr>
          <w:trHeight w:val="250"/>
        </w:trPr>
        <w:tc>
          <w:tcPr>
            <w:tcW w:w="778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200" w:type="dxa"/>
            <w:vAlign w:val="bottom"/>
            <w:tcBorders>
              <w:bottom w:val="single" w:sz="8" w:color="auto"/>
            </w:tcBorders>
          </w:tcPr>
          <w:p>
            <w:pPr>
              <w:spacing w:after="0"/>
              <w:rPr>
                <w:sz w:val="21"/>
                <w:szCs w:val="21"/>
                <w:color w:val="auto"/>
              </w:rPr>
            </w:pPr>
          </w:p>
        </w:tc>
        <w:tc>
          <w:tcPr>
            <w:tcW w:w="3240" w:type="dxa"/>
            <w:vAlign w:val="bottom"/>
            <w:tcBorders>
              <w:bottom w:val="single" w:sz="8" w:color="auto"/>
            </w:tcBorders>
            <w:gridSpan w:val="4"/>
          </w:tcPr>
          <w:p>
            <w:pPr>
              <w:jc w:val="right"/>
              <w:ind w:right="310"/>
              <w:spacing w:after="0"/>
              <w:rPr>
                <w:sz w:val="20"/>
                <w:szCs w:val="20"/>
                <w:color w:val="auto"/>
              </w:rPr>
            </w:pPr>
            <w:r>
              <w:rPr>
                <w:rFonts w:ascii="Arial" w:cs="Arial" w:eastAsia="Arial" w:hAnsi="Arial"/>
                <w:sz w:val="18"/>
                <w:szCs w:val="18"/>
                <w:b w:val="1"/>
                <w:bCs w:val="1"/>
                <w:color w:val="auto"/>
                <w:w w:val="95"/>
              </w:rPr>
              <w:t>Nine Months Ended September 30,</w:t>
            </w:r>
          </w:p>
        </w:tc>
      </w:tr>
      <w:tr>
        <w:trPr>
          <w:trHeight w:val="243"/>
        </w:trPr>
        <w:tc>
          <w:tcPr>
            <w:tcW w:w="7780" w:type="dxa"/>
            <w:vAlign w:val="bottom"/>
          </w:tcPr>
          <w:p>
            <w:pPr>
              <w:spacing w:after="0"/>
              <w:rPr>
                <w:sz w:val="20"/>
                <w:szCs w:val="20"/>
                <w:color w:val="auto"/>
              </w:rPr>
            </w:pPr>
            <w:r>
              <w:rPr>
                <w:rFonts w:ascii="Arial" w:cs="Arial" w:eastAsia="Arial" w:hAnsi="Arial"/>
                <w:sz w:val="18"/>
                <w:szCs w:val="18"/>
                <w:color w:val="auto"/>
              </w:rPr>
              <w:t>(Amounts in thousands)</w:t>
            </w:r>
          </w:p>
        </w:tc>
        <w:tc>
          <w:tcPr>
            <w:tcW w:w="20" w:type="dxa"/>
            <w:vAlign w:val="bottom"/>
          </w:tcPr>
          <w:p>
            <w:pPr>
              <w:spacing w:after="0"/>
              <w:rPr>
                <w:sz w:val="21"/>
                <w:szCs w:val="21"/>
                <w:color w:val="auto"/>
              </w:rPr>
            </w:pPr>
          </w:p>
        </w:tc>
        <w:tc>
          <w:tcPr>
            <w:tcW w:w="200" w:type="dxa"/>
            <w:vAlign w:val="bottom"/>
            <w:tcBorders>
              <w:bottom w:val="single" w:sz="8" w:color="auto"/>
            </w:tcBorders>
          </w:tcPr>
          <w:p>
            <w:pPr>
              <w:spacing w:after="0"/>
              <w:rPr>
                <w:sz w:val="21"/>
                <w:szCs w:val="21"/>
                <w:color w:val="auto"/>
              </w:rPr>
            </w:pPr>
          </w:p>
        </w:tc>
        <w:tc>
          <w:tcPr>
            <w:tcW w:w="1460" w:type="dxa"/>
            <w:vAlign w:val="bottom"/>
            <w:tcBorders>
              <w:bottom w:val="single" w:sz="8" w:color="auto"/>
            </w:tcBorders>
          </w:tcPr>
          <w:p>
            <w:pPr>
              <w:jc w:val="right"/>
              <w:ind w:right="570"/>
              <w:spacing w:after="0"/>
              <w:rPr>
                <w:sz w:val="20"/>
                <w:szCs w:val="20"/>
                <w:color w:val="auto"/>
              </w:rPr>
            </w:pPr>
            <w:r>
              <w:rPr>
                <w:rFonts w:ascii="Arial" w:cs="Arial" w:eastAsia="Arial" w:hAnsi="Arial"/>
                <w:sz w:val="18"/>
                <w:szCs w:val="18"/>
                <w:b w:val="1"/>
                <w:bCs w:val="1"/>
                <w:color w:val="auto"/>
              </w:rPr>
              <w:t>2021</w:t>
            </w:r>
          </w:p>
        </w:tc>
        <w:tc>
          <w:tcPr>
            <w:tcW w:w="100" w:type="dxa"/>
            <w:vAlign w:val="bottom"/>
          </w:tcPr>
          <w:p>
            <w:pPr>
              <w:spacing w:after="0"/>
              <w:rPr>
                <w:sz w:val="21"/>
                <w:szCs w:val="21"/>
                <w:color w:val="auto"/>
              </w:rPr>
            </w:pPr>
          </w:p>
        </w:tc>
        <w:tc>
          <w:tcPr>
            <w:tcW w:w="380" w:type="dxa"/>
            <w:vAlign w:val="bottom"/>
            <w:tcBorders>
              <w:bottom w:val="single" w:sz="8" w:color="auto"/>
            </w:tcBorders>
          </w:tcPr>
          <w:p>
            <w:pPr>
              <w:spacing w:after="0"/>
              <w:rPr>
                <w:sz w:val="21"/>
                <w:szCs w:val="21"/>
                <w:color w:val="auto"/>
              </w:rPr>
            </w:pPr>
          </w:p>
        </w:tc>
        <w:tc>
          <w:tcPr>
            <w:tcW w:w="1300" w:type="dxa"/>
            <w:vAlign w:val="bottom"/>
            <w:tcBorders>
              <w:bottom w:val="single" w:sz="8" w:color="auto"/>
            </w:tcBorders>
          </w:tcPr>
          <w:p>
            <w:pPr>
              <w:jc w:val="right"/>
              <w:ind w:right="570"/>
              <w:spacing w:after="0"/>
              <w:rPr>
                <w:sz w:val="20"/>
                <w:szCs w:val="20"/>
                <w:color w:val="auto"/>
              </w:rPr>
            </w:pPr>
            <w:r>
              <w:rPr>
                <w:rFonts w:ascii="Arial" w:cs="Arial" w:eastAsia="Arial" w:hAnsi="Arial"/>
                <w:sz w:val="18"/>
                <w:szCs w:val="18"/>
                <w:b w:val="1"/>
                <w:bCs w:val="1"/>
                <w:color w:val="auto"/>
              </w:rPr>
              <w:t>2020</w:t>
            </w:r>
          </w:p>
        </w:tc>
      </w:tr>
      <w:tr>
        <w:trPr>
          <w:trHeight w:val="466"/>
        </w:trPr>
        <w:tc>
          <w:tcPr>
            <w:tcW w:w="7780" w:type="dxa"/>
            <w:vAlign w:val="bottom"/>
          </w:tcPr>
          <w:p>
            <w:pPr>
              <w:spacing w:after="0"/>
              <w:rPr>
                <w:sz w:val="20"/>
                <w:szCs w:val="20"/>
                <w:color w:val="auto"/>
              </w:rPr>
            </w:pPr>
            <w:r>
              <w:rPr>
                <w:rFonts w:ascii="Arial" w:cs="Arial" w:eastAsia="Arial" w:hAnsi="Arial"/>
                <w:sz w:val="18"/>
                <w:szCs w:val="18"/>
                <w:b w:val="1"/>
                <w:bCs w:val="1"/>
                <w:color w:val="auto"/>
              </w:rPr>
              <w:t>Cash flows – Operating activities:</w:t>
            </w:r>
          </w:p>
        </w:tc>
        <w:tc>
          <w:tcPr>
            <w:tcW w:w="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4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1300" w:type="dxa"/>
            <w:vAlign w:val="bottom"/>
          </w:tcPr>
          <w:p>
            <w:pPr>
              <w:spacing w:after="0"/>
              <w:rPr>
                <w:sz w:val="24"/>
                <w:szCs w:val="24"/>
                <w:color w:val="auto"/>
              </w:rPr>
            </w:pPr>
          </w:p>
        </w:tc>
      </w:tr>
      <w:tr>
        <w:trPr>
          <w:trHeight w:val="243"/>
        </w:trPr>
        <w:tc>
          <w:tcPr>
            <w:tcW w:w="7780" w:type="dxa"/>
            <w:vAlign w:val="bottom"/>
          </w:tcPr>
          <w:p>
            <w:pPr>
              <w:ind w:left="220"/>
              <w:spacing w:after="0"/>
              <w:rPr>
                <w:sz w:val="20"/>
                <w:szCs w:val="20"/>
                <w:color w:val="auto"/>
              </w:rPr>
            </w:pPr>
            <w:r>
              <w:rPr>
                <w:rFonts w:ascii="Arial" w:cs="Arial" w:eastAsia="Arial" w:hAnsi="Arial"/>
                <w:sz w:val="18"/>
                <w:szCs w:val="18"/>
                <w:color w:val="auto"/>
              </w:rPr>
              <w:t>Net earnings, including noncontrolling interests</w:t>
            </w:r>
          </w:p>
        </w:tc>
        <w:tc>
          <w:tcPr>
            <w:tcW w:w="220" w:type="dxa"/>
            <w:vAlign w:val="bottom"/>
            <w:gridSpan w:val="2"/>
          </w:tcPr>
          <w:p>
            <w:pPr>
              <w:jc w:val="right"/>
              <w:ind w:right="89"/>
              <w:spacing w:after="0"/>
              <w:rPr>
                <w:sz w:val="20"/>
                <w:szCs w:val="20"/>
                <w:color w:val="auto"/>
              </w:rPr>
            </w:pPr>
            <w:r>
              <w:rPr>
                <w:rFonts w:ascii="Arial" w:cs="Arial" w:eastAsia="Arial" w:hAnsi="Arial"/>
                <w:sz w:val="15"/>
                <w:szCs w:val="15"/>
                <w:color w:val="auto"/>
                <w:w w:val="71"/>
              </w:rPr>
              <w:t>$</w:t>
            </w:r>
          </w:p>
        </w:tc>
        <w:tc>
          <w:tcPr>
            <w:tcW w:w="1460" w:type="dxa"/>
            <w:vAlign w:val="bottom"/>
          </w:tcPr>
          <w:p>
            <w:pPr>
              <w:jc w:val="right"/>
              <w:ind w:right="10"/>
              <w:spacing w:after="0"/>
              <w:rPr>
                <w:sz w:val="20"/>
                <w:szCs w:val="20"/>
                <w:color w:val="auto"/>
              </w:rPr>
            </w:pPr>
            <w:r>
              <w:rPr>
                <w:rFonts w:ascii="Arial" w:cs="Arial" w:eastAsia="Arial" w:hAnsi="Arial"/>
                <w:sz w:val="18"/>
                <w:szCs w:val="18"/>
                <w:color w:val="auto"/>
              </w:rPr>
              <w:t>116,713</w:t>
            </w:r>
          </w:p>
        </w:tc>
        <w:tc>
          <w:tcPr>
            <w:tcW w:w="480" w:type="dxa"/>
            <w:vAlign w:val="bottom"/>
            <w:gridSpan w:val="2"/>
          </w:tcPr>
          <w:p>
            <w:pPr>
              <w:jc w:val="right"/>
              <w:ind w:right="190"/>
              <w:spacing w:after="0"/>
              <w:rPr>
                <w:sz w:val="20"/>
                <w:szCs w:val="20"/>
                <w:color w:val="auto"/>
              </w:rPr>
            </w:pPr>
            <w:r>
              <w:rPr>
                <w:rFonts w:ascii="Arial" w:cs="Arial" w:eastAsia="Arial" w:hAnsi="Arial"/>
                <w:sz w:val="18"/>
                <w:szCs w:val="18"/>
                <w:color w:val="auto"/>
              </w:rPr>
              <w:t>$</w:t>
            </w:r>
          </w:p>
        </w:tc>
        <w:tc>
          <w:tcPr>
            <w:tcW w:w="1300" w:type="dxa"/>
            <w:vAlign w:val="bottom"/>
          </w:tcPr>
          <w:p>
            <w:pPr>
              <w:jc w:val="right"/>
              <w:ind w:right="10"/>
              <w:spacing w:after="0"/>
              <w:rPr>
                <w:sz w:val="20"/>
                <w:szCs w:val="20"/>
                <w:color w:val="auto"/>
              </w:rPr>
            </w:pPr>
            <w:r>
              <w:rPr>
                <w:rFonts w:ascii="Arial" w:cs="Arial" w:eastAsia="Arial" w:hAnsi="Arial"/>
                <w:sz w:val="18"/>
                <w:szCs w:val="18"/>
                <w:color w:val="auto"/>
              </w:rPr>
              <w:t>81,259</w:t>
            </w:r>
          </w:p>
        </w:tc>
      </w:tr>
      <w:tr>
        <w:trPr>
          <w:trHeight w:val="243"/>
        </w:trPr>
        <w:tc>
          <w:tcPr>
            <w:tcW w:w="7780" w:type="dxa"/>
            <w:vAlign w:val="bottom"/>
          </w:tcPr>
          <w:p>
            <w:pPr>
              <w:ind w:left="220"/>
              <w:spacing w:after="0"/>
              <w:rPr>
                <w:sz w:val="20"/>
                <w:szCs w:val="20"/>
                <w:color w:val="auto"/>
              </w:rPr>
            </w:pPr>
            <w:r>
              <w:rPr>
                <w:rFonts w:ascii="Arial" w:cs="Arial" w:eastAsia="Arial" w:hAnsi="Arial"/>
                <w:sz w:val="18"/>
                <w:szCs w:val="18"/>
                <w:color w:val="auto"/>
              </w:rPr>
              <w:t>Adjustments to reconcile net earnings to net cash provided by operating activities:</w:t>
            </w:r>
          </w:p>
        </w:tc>
        <w:tc>
          <w:tcPr>
            <w:tcW w:w="2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46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380" w:type="dxa"/>
            <w:vAlign w:val="bottom"/>
          </w:tcPr>
          <w:p>
            <w:pPr>
              <w:spacing w:after="0"/>
              <w:rPr>
                <w:sz w:val="21"/>
                <w:szCs w:val="21"/>
                <w:color w:val="auto"/>
              </w:rPr>
            </w:pPr>
          </w:p>
        </w:tc>
        <w:tc>
          <w:tcPr>
            <w:tcW w:w="1300" w:type="dxa"/>
            <w:vAlign w:val="bottom"/>
          </w:tcPr>
          <w:p>
            <w:pPr>
              <w:spacing w:after="0"/>
              <w:rPr>
                <w:sz w:val="21"/>
                <w:szCs w:val="21"/>
                <w:color w:val="auto"/>
              </w:rPr>
            </w:pPr>
          </w:p>
        </w:tc>
      </w:tr>
      <w:tr>
        <w:trPr>
          <w:trHeight w:val="243"/>
        </w:trPr>
        <w:tc>
          <w:tcPr>
            <w:tcW w:w="7780" w:type="dxa"/>
            <w:vAlign w:val="bottom"/>
          </w:tcPr>
          <w:p>
            <w:pPr>
              <w:ind w:left="420"/>
              <w:spacing w:after="0"/>
              <w:rPr>
                <w:sz w:val="20"/>
                <w:szCs w:val="20"/>
                <w:color w:val="auto"/>
              </w:rPr>
            </w:pPr>
            <w:r>
              <w:rPr>
                <w:rFonts w:ascii="Arial" w:cs="Arial" w:eastAsia="Arial" w:hAnsi="Arial"/>
                <w:sz w:val="18"/>
                <w:szCs w:val="18"/>
                <w:color w:val="auto"/>
              </w:rPr>
              <w:t>Depreciation</w:t>
            </w:r>
          </w:p>
        </w:tc>
        <w:tc>
          <w:tcPr>
            <w:tcW w:w="2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460" w:type="dxa"/>
            <w:vAlign w:val="bottom"/>
          </w:tcPr>
          <w:p>
            <w:pPr>
              <w:jc w:val="right"/>
              <w:ind w:right="10"/>
              <w:spacing w:after="0"/>
              <w:rPr>
                <w:sz w:val="20"/>
                <w:szCs w:val="20"/>
                <w:color w:val="auto"/>
              </w:rPr>
            </w:pPr>
            <w:r>
              <w:rPr>
                <w:rFonts w:ascii="Arial" w:cs="Arial" w:eastAsia="Arial" w:hAnsi="Arial"/>
                <w:sz w:val="18"/>
                <w:szCs w:val="18"/>
                <w:color w:val="auto"/>
              </w:rPr>
              <w:t>66,316</w:t>
            </w:r>
          </w:p>
        </w:tc>
        <w:tc>
          <w:tcPr>
            <w:tcW w:w="100" w:type="dxa"/>
            <w:vAlign w:val="bottom"/>
          </w:tcPr>
          <w:p>
            <w:pPr>
              <w:spacing w:after="0"/>
              <w:rPr>
                <w:sz w:val="21"/>
                <w:szCs w:val="21"/>
                <w:color w:val="auto"/>
              </w:rPr>
            </w:pPr>
          </w:p>
        </w:tc>
        <w:tc>
          <w:tcPr>
            <w:tcW w:w="380" w:type="dxa"/>
            <w:vAlign w:val="bottom"/>
          </w:tcPr>
          <w:p>
            <w:pPr>
              <w:spacing w:after="0"/>
              <w:rPr>
                <w:sz w:val="21"/>
                <w:szCs w:val="21"/>
                <w:color w:val="auto"/>
              </w:rPr>
            </w:pPr>
          </w:p>
        </w:tc>
        <w:tc>
          <w:tcPr>
            <w:tcW w:w="1300" w:type="dxa"/>
            <w:vAlign w:val="bottom"/>
          </w:tcPr>
          <w:p>
            <w:pPr>
              <w:jc w:val="right"/>
              <w:ind w:right="10"/>
              <w:spacing w:after="0"/>
              <w:rPr>
                <w:sz w:val="20"/>
                <w:szCs w:val="20"/>
                <w:color w:val="auto"/>
              </w:rPr>
            </w:pPr>
            <w:r>
              <w:rPr>
                <w:rFonts w:ascii="Arial" w:cs="Arial" w:eastAsia="Arial" w:hAnsi="Arial"/>
                <w:sz w:val="18"/>
                <w:szCs w:val="18"/>
                <w:color w:val="auto"/>
              </w:rPr>
              <w:t>63,887</w:t>
            </w:r>
          </w:p>
        </w:tc>
      </w:tr>
      <w:tr>
        <w:trPr>
          <w:trHeight w:val="243"/>
        </w:trPr>
        <w:tc>
          <w:tcPr>
            <w:tcW w:w="7780" w:type="dxa"/>
            <w:vAlign w:val="bottom"/>
          </w:tcPr>
          <w:p>
            <w:pPr>
              <w:ind w:left="420"/>
              <w:spacing w:after="0"/>
              <w:rPr>
                <w:sz w:val="20"/>
                <w:szCs w:val="20"/>
                <w:color w:val="auto"/>
              </w:rPr>
            </w:pPr>
            <w:r>
              <w:rPr>
                <w:rFonts w:ascii="Arial" w:cs="Arial" w:eastAsia="Arial" w:hAnsi="Arial"/>
                <w:sz w:val="18"/>
                <w:szCs w:val="18"/>
                <w:color w:val="auto"/>
              </w:rPr>
              <w:t>Amortization of intangible and other assets</w:t>
            </w:r>
          </w:p>
        </w:tc>
        <w:tc>
          <w:tcPr>
            <w:tcW w:w="2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460" w:type="dxa"/>
            <w:vAlign w:val="bottom"/>
          </w:tcPr>
          <w:p>
            <w:pPr>
              <w:jc w:val="right"/>
              <w:ind w:right="10"/>
              <w:spacing w:after="0"/>
              <w:rPr>
                <w:sz w:val="20"/>
                <w:szCs w:val="20"/>
                <w:color w:val="auto"/>
              </w:rPr>
            </w:pPr>
            <w:r>
              <w:rPr>
                <w:rFonts w:ascii="Arial" w:cs="Arial" w:eastAsia="Arial" w:hAnsi="Arial"/>
                <w:sz w:val="18"/>
                <w:szCs w:val="18"/>
                <w:color w:val="auto"/>
              </w:rPr>
              <w:t>10,643</w:t>
            </w:r>
          </w:p>
        </w:tc>
        <w:tc>
          <w:tcPr>
            <w:tcW w:w="100" w:type="dxa"/>
            <w:vAlign w:val="bottom"/>
          </w:tcPr>
          <w:p>
            <w:pPr>
              <w:spacing w:after="0"/>
              <w:rPr>
                <w:sz w:val="21"/>
                <w:szCs w:val="21"/>
                <w:color w:val="auto"/>
              </w:rPr>
            </w:pPr>
          </w:p>
        </w:tc>
        <w:tc>
          <w:tcPr>
            <w:tcW w:w="380" w:type="dxa"/>
            <w:vAlign w:val="bottom"/>
          </w:tcPr>
          <w:p>
            <w:pPr>
              <w:spacing w:after="0"/>
              <w:rPr>
                <w:sz w:val="21"/>
                <w:szCs w:val="21"/>
                <w:color w:val="auto"/>
              </w:rPr>
            </w:pPr>
          </w:p>
        </w:tc>
        <w:tc>
          <w:tcPr>
            <w:tcW w:w="1300" w:type="dxa"/>
            <w:vAlign w:val="bottom"/>
          </w:tcPr>
          <w:p>
            <w:pPr>
              <w:jc w:val="right"/>
              <w:ind w:right="10"/>
              <w:spacing w:after="0"/>
              <w:rPr>
                <w:sz w:val="20"/>
                <w:szCs w:val="20"/>
                <w:color w:val="auto"/>
              </w:rPr>
            </w:pPr>
            <w:r>
              <w:rPr>
                <w:rFonts w:ascii="Arial" w:cs="Arial" w:eastAsia="Arial" w:hAnsi="Arial"/>
                <w:sz w:val="18"/>
                <w:szCs w:val="18"/>
                <w:color w:val="auto"/>
              </w:rPr>
              <w:t>8,788</w:t>
            </w:r>
          </w:p>
        </w:tc>
      </w:tr>
      <w:tr>
        <w:trPr>
          <w:trHeight w:val="243"/>
        </w:trPr>
        <w:tc>
          <w:tcPr>
            <w:tcW w:w="7780" w:type="dxa"/>
            <w:vAlign w:val="bottom"/>
          </w:tcPr>
          <w:p>
            <w:pPr>
              <w:ind w:left="420"/>
              <w:spacing w:after="0"/>
              <w:rPr>
                <w:sz w:val="20"/>
                <w:szCs w:val="20"/>
                <w:color w:val="auto"/>
              </w:rPr>
            </w:pPr>
            <w:r>
              <w:rPr>
                <w:rFonts w:ascii="Arial" w:cs="Arial" w:eastAsia="Arial" w:hAnsi="Arial"/>
                <w:sz w:val="18"/>
                <w:szCs w:val="18"/>
                <w:color w:val="auto"/>
              </w:rPr>
              <w:t>Loss on extinguishment of debt</w:t>
            </w:r>
          </w:p>
        </w:tc>
        <w:tc>
          <w:tcPr>
            <w:tcW w:w="2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460" w:type="dxa"/>
            <w:vAlign w:val="bottom"/>
          </w:tcPr>
          <w:p>
            <w:pPr>
              <w:jc w:val="right"/>
              <w:ind w:right="10"/>
              <w:spacing w:after="0"/>
              <w:rPr>
                <w:sz w:val="20"/>
                <w:szCs w:val="20"/>
                <w:color w:val="auto"/>
              </w:rPr>
            </w:pPr>
            <w:r>
              <w:rPr>
                <w:rFonts w:ascii="Arial" w:cs="Arial" w:eastAsia="Arial" w:hAnsi="Arial"/>
                <w:sz w:val="18"/>
                <w:szCs w:val="18"/>
                <w:color w:val="auto"/>
              </w:rPr>
              <w:t>8,173</w:t>
            </w:r>
          </w:p>
        </w:tc>
        <w:tc>
          <w:tcPr>
            <w:tcW w:w="100" w:type="dxa"/>
            <w:vAlign w:val="bottom"/>
          </w:tcPr>
          <w:p>
            <w:pPr>
              <w:spacing w:after="0"/>
              <w:rPr>
                <w:sz w:val="21"/>
                <w:szCs w:val="21"/>
                <w:color w:val="auto"/>
              </w:rPr>
            </w:pPr>
          </w:p>
        </w:tc>
        <w:tc>
          <w:tcPr>
            <w:tcW w:w="380" w:type="dxa"/>
            <w:vAlign w:val="bottom"/>
          </w:tcPr>
          <w:p>
            <w:pPr>
              <w:spacing w:after="0"/>
              <w:rPr>
                <w:sz w:val="21"/>
                <w:szCs w:val="21"/>
                <w:color w:val="auto"/>
              </w:rPr>
            </w:pPr>
          </w:p>
        </w:tc>
        <w:tc>
          <w:tcPr>
            <w:tcW w:w="1300" w:type="dxa"/>
            <w:vAlign w:val="bottom"/>
          </w:tcPr>
          <w:p>
            <w:pPr>
              <w:jc w:val="right"/>
              <w:ind w:right="10"/>
              <w:spacing w:after="0"/>
              <w:rPr>
                <w:sz w:val="20"/>
                <w:szCs w:val="20"/>
                <w:color w:val="auto"/>
              </w:rPr>
            </w:pPr>
            <w:r>
              <w:rPr>
                <w:rFonts w:ascii="Arial" w:cs="Arial" w:eastAsia="Arial" w:hAnsi="Arial"/>
                <w:sz w:val="18"/>
                <w:szCs w:val="18"/>
                <w:color w:val="auto"/>
              </w:rPr>
              <w:t>1,201</w:t>
            </w:r>
          </w:p>
        </w:tc>
      </w:tr>
      <w:tr>
        <w:trPr>
          <w:trHeight w:val="243"/>
        </w:trPr>
        <w:tc>
          <w:tcPr>
            <w:tcW w:w="7780" w:type="dxa"/>
            <w:vAlign w:val="bottom"/>
          </w:tcPr>
          <w:p>
            <w:pPr>
              <w:ind w:left="420"/>
              <w:spacing w:after="0"/>
              <w:rPr>
                <w:sz w:val="20"/>
                <w:szCs w:val="20"/>
                <w:color w:val="auto"/>
              </w:rPr>
            </w:pPr>
            <w:r>
              <w:rPr>
                <w:rFonts w:ascii="Arial" w:cs="Arial" w:eastAsia="Arial" w:hAnsi="Arial"/>
                <w:sz w:val="18"/>
                <w:szCs w:val="18"/>
                <w:color w:val="auto"/>
              </w:rPr>
              <w:t>Stock-based compensation</w:t>
            </w:r>
          </w:p>
        </w:tc>
        <w:tc>
          <w:tcPr>
            <w:tcW w:w="2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460" w:type="dxa"/>
            <w:vAlign w:val="bottom"/>
          </w:tcPr>
          <w:p>
            <w:pPr>
              <w:jc w:val="right"/>
              <w:ind w:right="10"/>
              <w:spacing w:after="0"/>
              <w:rPr>
                <w:sz w:val="20"/>
                <w:szCs w:val="20"/>
                <w:color w:val="auto"/>
              </w:rPr>
            </w:pPr>
            <w:r>
              <w:rPr>
                <w:rFonts w:ascii="Arial" w:cs="Arial" w:eastAsia="Arial" w:hAnsi="Arial"/>
                <w:sz w:val="18"/>
                <w:szCs w:val="18"/>
                <w:color w:val="auto"/>
              </w:rPr>
              <w:t>23,610</w:t>
            </w:r>
          </w:p>
        </w:tc>
        <w:tc>
          <w:tcPr>
            <w:tcW w:w="100" w:type="dxa"/>
            <w:vAlign w:val="bottom"/>
          </w:tcPr>
          <w:p>
            <w:pPr>
              <w:spacing w:after="0"/>
              <w:rPr>
                <w:sz w:val="21"/>
                <w:szCs w:val="21"/>
                <w:color w:val="auto"/>
              </w:rPr>
            </w:pPr>
          </w:p>
        </w:tc>
        <w:tc>
          <w:tcPr>
            <w:tcW w:w="380" w:type="dxa"/>
            <w:vAlign w:val="bottom"/>
          </w:tcPr>
          <w:p>
            <w:pPr>
              <w:spacing w:after="0"/>
              <w:rPr>
                <w:sz w:val="21"/>
                <w:szCs w:val="21"/>
                <w:color w:val="auto"/>
              </w:rPr>
            </w:pPr>
          </w:p>
        </w:tc>
        <w:tc>
          <w:tcPr>
            <w:tcW w:w="1300" w:type="dxa"/>
            <w:vAlign w:val="bottom"/>
          </w:tcPr>
          <w:p>
            <w:pPr>
              <w:jc w:val="right"/>
              <w:ind w:right="10"/>
              <w:spacing w:after="0"/>
              <w:rPr>
                <w:sz w:val="20"/>
                <w:szCs w:val="20"/>
                <w:color w:val="auto"/>
              </w:rPr>
            </w:pPr>
            <w:r>
              <w:rPr>
                <w:rFonts w:ascii="Arial" w:cs="Arial" w:eastAsia="Arial" w:hAnsi="Arial"/>
                <w:sz w:val="18"/>
                <w:szCs w:val="18"/>
                <w:color w:val="auto"/>
              </w:rPr>
              <w:t>24,104</w:t>
            </w:r>
          </w:p>
        </w:tc>
      </w:tr>
      <w:tr>
        <w:trPr>
          <w:trHeight w:val="243"/>
        </w:trPr>
        <w:tc>
          <w:tcPr>
            <w:tcW w:w="7780" w:type="dxa"/>
            <w:vAlign w:val="bottom"/>
          </w:tcPr>
          <w:p>
            <w:pPr>
              <w:ind w:left="420"/>
              <w:spacing w:after="0"/>
              <w:rPr>
                <w:sz w:val="20"/>
                <w:szCs w:val="20"/>
                <w:color w:val="auto"/>
              </w:rPr>
            </w:pPr>
            <w:r>
              <w:rPr>
                <w:rFonts w:ascii="Arial" w:cs="Arial" w:eastAsia="Arial" w:hAnsi="Arial"/>
                <w:sz w:val="18"/>
                <w:szCs w:val="18"/>
                <w:color w:val="auto"/>
              </w:rPr>
              <w:t>Foreign currency, asset write downs and other non-cash adjustments</w:t>
            </w:r>
          </w:p>
        </w:tc>
        <w:tc>
          <w:tcPr>
            <w:tcW w:w="2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460" w:type="dxa"/>
            <w:vAlign w:val="bottom"/>
          </w:tcPr>
          <w:p>
            <w:pPr>
              <w:jc w:val="right"/>
              <w:ind w:right="10"/>
              <w:spacing w:after="0"/>
              <w:rPr>
                <w:sz w:val="20"/>
                <w:szCs w:val="20"/>
                <w:color w:val="auto"/>
              </w:rPr>
            </w:pPr>
            <w:r>
              <w:rPr>
                <w:rFonts w:ascii="Arial" w:cs="Arial" w:eastAsia="Arial" w:hAnsi="Arial"/>
                <w:sz w:val="18"/>
                <w:szCs w:val="18"/>
                <w:color w:val="auto"/>
              </w:rPr>
              <w:t>9,897</w:t>
            </w:r>
          </w:p>
        </w:tc>
        <w:tc>
          <w:tcPr>
            <w:tcW w:w="100" w:type="dxa"/>
            <w:vAlign w:val="bottom"/>
          </w:tcPr>
          <w:p>
            <w:pPr>
              <w:spacing w:after="0"/>
              <w:rPr>
                <w:sz w:val="21"/>
                <w:szCs w:val="21"/>
                <w:color w:val="auto"/>
              </w:rPr>
            </w:pPr>
          </w:p>
        </w:tc>
        <w:tc>
          <w:tcPr>
            <w:tcW w:w="380" w:type="dxa"/>
            <w:vAlign w:val="bottom"/>
          </w:tcPr>
          <w:p>
            <w:pPr>
              <w:spacing w:after="0"/>
              <w:rPr>
                <w:sz w:val="21"/>
                <w:szCs w:val="21"/>
                <w:color w:val="auto"/>
              </w:rPr>
            </w:pPr>
          </w:p>
        </w:tc>
        <w:tc>
          <w:tcPr>
            <w:tcW w:w="1300" w:type="dxa"/>
            <w:vAlign w:val="bottom"/>
          </w:tcPr>
          <w:p>
            <w:pPr>
              <w:jc w:val="right"/>
              <w:ind w:right="10"/>
              <w:spacing w:after="0"/>
              <w:rPr>
                <w:sz w:val="20"/>
                <w:szCs w:val="20"/>
                <w:color w:val="auto"/>
              </w:rPr>
            </w:pPr>
            <w:r>
              <w:rPr>
                <w:rFonts w:ascii="Arial" w:cs="Arial" w:eastAsia="Arial" w:hAnsi="Arial"/>
                <w:sz w:val="18"/>
                <w:szCs w:val="18"/>
                <w:color w:val="auto"/>
              </w:rPr>
              <w:t>1,880</w:t>
            </w:r>
          </w:p>
        </w:tc>
      </w:tr>
      <w:tr>
        <w:trPr>
          <w:trHeight w:val="243"/>
        </w:trPr>
        <w:tc>
          <w:tcPr>
            <w:tcW w:w="7780" w:type="dxa"/>
            <w:vAlign w:val="bottom"/>
          </w:tcPr>
          <w:p>
            <w:pPr>
              <w:ind w:left="420"/>
              <w:spacing w:after="0"/>
              <w:rPr>
                <w:sz w:val="20"/>
                <w:szCs w:val="20"/>
                <w:color w:val="auto"/>
              </w:rPr>
            </w:pPr>
            <w:r>
              <w:rPr>
                <w:rFonts w:ascii="Arial" w:cs="Arial" w:eastAsia="Arial" w:hAnsi="Arial"/>
                <w:sz w:val="18"/>
                <w:szCs w:val="18"/>
                <w:color w:val="auto"/>
              </w:rPr>
              <w:t>Change in assets and liabilities:</w:t>
            </w:r>
          </w:p>
        </w:tc>
        <w:tc>
          <w:tcPr>
            <w:tcW w:w="2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46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380" w:type="dxa"/>
            <w:vAlign w:val="bottom"/>
          </w:tcPr>
          <w:p>
            <w:pPr>
              <w:spacing w:after="0"/>
              <w:rPr>
                <w:sz w:val="21"/>
                <w:szCs w:val="21"/>
                <w:color w:val="auto"/>
              </w:rPr>
            </w:pPr>
          </w:p>
        </w:tc>
        <w:tc>
          <w:tcPr>
            <w:tcW w:w="1300" w:type="dxa"/>
            <w:vAlign w:val="bottom"/>
          </w:tcPr>
          <w:p>
            <w:pPr>
              <w:spacing w:after="0"/>
              <w:rPr>
                <w:sz w:val="21"/>
                <w:szCs w:val="21"/>
                <w:color w:val="auto"/>
              </w:rPr>
            </w:pPr>
          </w:p>
        </w:tc>
      </w:tr>
      <w:tr>
        <w:trPr>
          <w:trHeight w:val="243"/>
        </w:trPr>
        <w:tc>
          <w:tcPr>
            <w:tcW w:w="7780" w:type="dxa"/>
            <w:vAlign w:val="bottom"/>
          </w:tcPr>
          <w:p>
            <w:pPr>
              <w:ind w:left="620"/>
              <w:spacing w:after="0"/>
              <w:rPr>
                <w:sz w:val="20"/>
                <w:szCs w:val="20"/>
                <w:color w:val="auto"/>
              </w:rPr>
            </w:pPr>
            <w:r>
              <w:rPr>
                <w:rFonts w:ascii="Arial" w:cs="Arial" w:eastAsia="Arial" w:hAnsi="Arial"/>
                <w:sz w:val="18"/>
                <w:szCs w:val="18"/>
                <w:color w:val="auto"/>
              </w:rPr>
              <w:t>Accounts receivable, net</w:t>
            </w:r>
          </w:p>
        </w:tc>
        <w:tc>
          <w:tcPr>
            <w:tcW w:w="2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460" w:type="dxa"/>
            <w:vAlign w:val="bottom"/>
          </w:tcPr>
          <w:p>
            <w:pPr>
              <w:jc w:val="right"/>
              <w:ind w:right="10"/>
              <w:spacing w:after="0"/>
              <w:rPr>
                <w:sz w:val="20"/>
                <w:szCs w:val="20"/>
                <w:color w:val="auto"/>
              </w:rPr>
            </w:pPr>
            <w:r>
              <w:rPr>
                <w:rFonts w:ascii="Arial" w:cs="Arial" w:eastAsia="Arial" w:hAnsi="Arial"/>
                <w:sz w:val="18"/>
                <w:szCs w:val="18"/>
                <w:color w:val="auto"/>
              </w:rPr>
              <w:t>24,361</w:t>
            </w:r>
          </w:p>
        </w:tc>
        <w:tc>
          <w:tcPr>
            <w:tcW w:w="100" w:type="dxa"/>
            <w:vAlign w:val="bottom"/>
          </w:tcPr>
          <w:p>
            <w:pPr>
              <w:spacing w:after="0"/>
              <w:rPr>
                <w:sz w:val="21"/>
                <w:szCs w:val="21"/>
                <w:color w:val="auto"/>
              </w:rPr>
            </w:pPr>
          </w:p>
        </w:tc>
        <w:tc>
          <w:tcPr>
            <w:tcW w:w="380" w:type="dxa"/>
            <w:vAlign w:val="bottom"/>
          </w:tcPr>
          <w:p>
            <w:pPr>
              <w:spacing w:after="0"/>
              <w:rPr>
                <w:sz w:val="21"/>
                <w:szCs w:val="21"/>
                <w:color w:val="auto"/>
              </w:rPr>
            </w:pPr>
          </w:p>
        </w:tc>
        <w:tc>
          <w:tcPr>
            <w:tcW w:w="1300" w:type="dxa"/>
            <w:vAlign w:val="bottom"/>
          </w:tcPr>
          <w:p>
            <w:pPr>
              <w:jc w:val="right"/>
              <w:ind w:right="10"/>
              <w:spacing w:after="0"/>
              <w:rPr>
                <w:sz w:val="20"/>
                <w:szCs w:val="20"/>
                <w:color w:val="auto"/>
              </w:rPr>
            </w:pPr>
            <w:r>
              <w:rPr>
                <w:rFonts w:ascii="Arial" w:cs="Arial" w:eastAsia="Arial" w:hAnsi="Arial"/>
                <w:sz w:val="18"/>
                <w:szCs w:val="18"/>
                <w:color w:val="auto"/>
              </w:rPr>
              <w:t>24,324</w:t>
            </w:r>
          </w:p>
        </w:tc>
      </w:tr>
      <w:tr>
        <w:trPr>
          <w:trHeight w:val="243"/>
        </w:trPr>
        <w:tc>
          <w:tcPr>
            <w:tcW w:w="7780" w:type="dxa"/>
            <w:vAlign w:val="bottom"/>
          </w:tcPr>
          <w:p>
            <w:pPr>
              <w:ind w:left="620"/>
              <w:spacing w:after="0"/>
              <w:rPr>
                <w:sz w:val="20"/>
                <w:szCs w:val="20"/>
                <w:color w:val="auto"/>
              </w:rPr>
            </w:pPr>
            <w:r>
              <w:rPr>
                <w:rFonts w:ascii="Arial" w:cs="Arial" w:eastAsia="Arial" w:hAnsi="Arial"/>
                <w:sz w:val="18"/>
                <w:szCs w:val="18"/>
                <w:color w:val="auto"/>
              </w:rPr>
              <w:t>Inventories, net</w:t>
            </w:r>
          </w:p>
        </w:tc>
        <w:tc>
          <w:tcPr>
            <w:tcW w:w="2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460" w:type="dxa"/>
            <w:vAlign w:val="bottom"/>
          </w:tcPr>
          <w:p>
            <w:pPr>
              <w:jc w:val="right"/>
              <w:spacing w:after="0"/>
              <w:rPr>
                <w:sz w:val="20"/>
                <w:szCs w:val="20"/>
                <w:color w:val="auto"/>
              </w:rPr>
            </w:pPr>
            <w:r>
              <w:rPr>
                <w:rFonts w:ascii="Arial" w:cs="Arial" w:eastAsia="Arial" w:hAnsi="Arial"/>
                <w:sz w:val="18"/>
                <w:szCs w:val="18"/>
                <w:color w:val="auto"/>
              </w:rPr>
              <w:t>(47,533)</w:t>
            </w:r>
          </w:p>
        </w:tc>
        <w:tc>
          <w:tcPr>
            <w:tcW w:w="100" w:type="dxa"/>
            <w:vAlign w:val="bottom"/>
          </w:tcPr>
          <w:p>
            <w:pPr>
              <w:spacing w:after="0"/>
              <w:rPr>
                <w:sz w:val="21"/>
                <w:szCs w:val="21"/>
                <w:color w:val="auto"/>
              </w:rPr>
            </w:pPr>
          </w:p>
        </w:tc>
        <w:tc>
          <w:tcPr>
            <w:tcW w:w="380" w:type="dxa"/>
            <w:vAlign w:val="bottom"/>
          </w:tcPr>
          <w:p>
            <w:pPr>
              <w:spacing w:after="0"/>
              <w:rPr>
                <w:sz w:val="21"/>
                <w:szCs w:val="21"/>
                <w:color w:val="auto"/>
              </w:rPr>
            </w:pPr>
          </w:p>
        </w:tc>
        <w:tc>
          <w:tcPr>
            <w:tcW w:w="1300" w:type="dxa"/>
            <w:vAlign w:val="bottom"/>
          </w:tcPr>
          <w:p>
            <w:pPr>
              <w:jc w:val="right"/>
              <w:spacing w:after="0"/>
              <w:rPr>
                <w:sz w:val="20"/>
                <w:szCs w:val="20"/>
                <w:color w:val="auto"/>
              </w:rPr>
            </w:pPr>
            <w:r>
              <w:rPr>
                <w:rFonts w:ascii="Arial" w:cs="Arial" w:eastAsia="Arial" w:hAnsi="Arial"/>
                <w:sz w:val="18"/>
                <w:szCs w:val="18"/>
                <w:color w:val="auto"/>
              </w:rPr>
              <w:t>(51,974)</w:t>
            </w:r>
          </w:p>
        </w:tc>
      </w:tr>
      <w:tr>
        <w:trPr>
          <w:trHeight w:val="243"/>
        </w:trPr>
        <w:tc>
          <w:tcPr>
            <w:tcW w:w="7780" w:type="dxa"/>
            <w:vAlign w:val="bottom"/>
          </w:tcPr>
          <w:p>
            <w:pPr>
              <w:ind w:left="620"/>
              <w:spacing w:after="0"/>
              <w:rPr>
                <w:sz w:val="20"/>
                <w:szCs w:val="20"/>
                <w:color w:val="auto"/>
              </w:rPr>
            </w:pPr>
            <w:r>
              <w:rPr>
                <w:rFonts w:ascii="Arial" w:cs="Arial" w:eastAsia="Arial" w:hAnsi="Arial"/>
                <w:sz w:val="18"/>
                <w:szCs w:val="18"/>
                <w:color w:val="auto"/>
              </w:rPr>
              <w:t>Contract assets, net</w:t>
            </w:r>
          </w:p>
        </w:tc>
        <w:tc>
          <w:tcPr>
            <w:tcW w:w="2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460" w:type="dxa"/>
            <w:vAlign w:val="bottom"/>
          </w:tcPr>
          <w:p>
            <w:pPr>
              <w:jc w:val="right"/>
              <w:ind w:right="10"/>
              <w:spacing w:after="0"/>
              <w:rPr>
                <w:sz w:val="20"/>
                <w:szCs w:val="20"/>
                <w:color w:val="auto"/>
              </w:rPr>
            </w:pPr>
            <w:r>
              <w:rPr>
                <w:rFonts w:ascii="Arial" w:cs="Arial" w:eastAsia="Arial" w:hAnsi="Arial"/>
                <w:sz w:val="18"/>
                <w:szCs w:val="18"/>
                <w:color w:val="auto"/>
              </w:rPr>
              <w:t>35,358</w:t>
            </w:r>
          </w:p>
        </w:tc>
        <w:tc>
          <w:tcPr>
            <w:tcW w:w="100" w:type="dxa"/>
            <w:vAlign w:val="bottom"/>
          </w:tcPr>
          <w:p>
            <w:pPr>
              <w:spacing w:after="0"/>
              <w:rPr>
                <w:sz w:val="21"/>
                <w:szCs w:val="21"/>
                <w:color w:val="auto"/>
              </w:rPr>
            </w:pPr>
          </w:p>
        </w:tc>
        <w:tc>
          <w:tcPr>
            <w:tcW w:w="380" w:type="dxa"/>
            <w:vAlign w:val="bottom"/>
          </w:tcPr>
          <w:p>
            <w:pPr>
              <w:spacing w:after="0"/>
              <w:rPr>
                <w:sz w:val="21"/>
                <w:szCs w:val="21"/>
                <w:color w:val="auto"/>
              </w:rPr>
            </w:pPr>
          </w:p>
        </w:tc>
        <w:tc>
          <w:tcPr>
            <w:tcW w:w="1300" w:type="dxa"/>
            <w:vAlign w:val="bottom"/>
          </w:tcPr>
          <w:p>
            <w:pPr>
              <w:jc w:val="right"/>
              <w:spacing w:after="0"/>
              <w:rPr>
                <w:sz w:val="20"/>
                <w:szCs w:val="20"/>
                <w:color w:val="auto"/>
              </w:rPr>
            </w:pPr>
            <w:r>
              <w:rPr>
                <w:rFonts w:ascii="Arial" w:cs="Arial" w:eastAsia="Arial" w:hAnsi="Arial"/>
                <w:sz w:val="18"/>
                <w:szCs w:val="18"/>
                <w:color w:val="auto"/>
              </w:rPr>
              <w:t>(37,328)</w:t>
            </w:r>
          </w:p>
        </w:tc>
      </w:tr>
      <w:tr>
        <w:trPr>
          <w:trHeight w:val="243"/>
        </w:trPr>
        <w:tc>
          <w:tcPr>
            <w:tcW w:w="7780" w:type="dxa"/>
            <w:vAlign w:val="bottom"/>
          </w:tcPr>
          <w:p>
            <w:pPr>
              <w:ind w:left="620"/>
              <w:spacing w:after="0"/>
              <w:rPr>
                <w:sz w:val="20"/>
                <w:szCs w:val="20"/>
                <w:color w:val="auto"/>
              </w:rPr>
            </w:pPr>
            <w:r>
              <w:rPr>
                <w:rFonts w:ascii="Arial" w:cs="Arial" w:eastAsia="Arial" w:hAnsi="Arial"/>
                <w:sz w:val="18"/>
                <w:szCs w:val="18"/>
                <w:color w:val="auto"/>
              </w:rPr>
              <w:t>Prepaid expenses and other assets, net</w:t>
            </w:r>
          </w:p>
        </w:tc>
        <w:tc>
          <w:tcPr>
            <w:tcW w:w="2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460" w:type="dxa"/>
            <w:vAlign w:val="bottom"/>
          </w:tcPr>
          <w:p>
            <w:pPr>
              <w:jc w:val="right"/>
              <w:ind w:right="10"/>
              <w:spacing w:after="0"/>
              <w:rPr>
                <w:sz w:val="20"/>
                <w:szCs w:val="20"/>
                <w:color w:val="auto"/>
              </w:rPr>
            </w:pPr>
            <w:r>
              <w:rPr>
                <w:rFonts w:ascii="Arial" w:cs="Arial" w:eastAsia="Arial" w:hAnsi="Arial"/>
                <w:sz w:val="18"/>
                <w:szCs w:val="18"/>
                <w:color w:val="auto"/>
              </w:rPr>
              <w:t>2,429</w:t>
            </w:r>
          </w:p>
        </w:tc>
        <w:tc>
          <w:tcPr>
            <w:tcW w:w="100" w:type="dxa"/>
            <w:vAlign w:val="bottom"/>
          </w:tcPr>
          <w:p>
            <w:pPr>
              <w:spacing w:after="0"/>
              <w:rPr>
                <w:sz w:val="21"/>
                <w:szCs w:val="21"/>
                <w:color w:val="auto"/>
              </w:rPr>
            </w:pPr>
          </w:p>
        </w:tc>
        <w:tc>
          <w:tcPr>
            <w:tcW w:w="380" w:type="dxa"/>
            <w:vAlign w:val="bottom"/>
          </w:tcPr>
          <w:p>
            <w:pPr>
              <w:spacing w:after="0"/>
              <w:rPr>
                <w:sz w:val="21"/>
                <w:szCs w:val="21"/>
                <w:color w:val="auto"/>
              </w:rPr>
            </w:pPr>
          </w:p>
        </w:tc>
        <w:tc>
          <w:tcPr>
            <w:tcW w:w="1300" w:type="dxa"/>
            <w:vAlign w:val="bottom"/>
          </w:tcPr>
          <w:p>
            <w:pPr>
              <w:jc w:val="right"/>
              <w:ind w:right="10"/>
              <w:spacing w:after="0"/>
              <w:rPr>
                <w:sz w:val="20"/>
                <w:szCs w:val="20"/>
                <w:color w:val="auto"/>
              </w:rPr>
            </w:pPr>
            <w:r>
              <w:rPr>
                <w:rFonts w:ascii="Arial" w:cs="Arial" w:eastAsia="Arial" w:hAnsi="Arial"/>
                <w:sz w:val="18"/>
                <w:szCs w:val="18"/>
                <w:color w:val="auto"/>
              </w:rPr>
              <w:t>6,168</w:t>
            </w:r>
          </w:p>
        </w:tc>
      </w:tr>
      <w:tr>
        <w:trPr>
          <w:trHeight w:val="243"/>
        </w:trPr>
        <w:tc>
          <w:tcPr>
            <w:tcW w:w="7780" w:type="dxa"/>
            <w:vAlign w:val="bottom"/>
          </w:tcPr>
          <w:p>
            <w:pPr>
              <w:ind w:left="620"/>
              <w:spacing w:after="0"/>
              <w:rPr>
                <w:sz w:val="20"/>
                <w:szCs w:val="20"/>
                <w:color w:val="auto"/>
              </w:rPr>
            </w:pPr>
            <w:r>
              <w:rPr>
                <w:rFonts w:ascii="Arial" w:cs="Arial" w:eastAsia="Arial" w:hAnsi="Arial"/>
                <w:sz w:val="18"/>
                <w:szCs w:val="18"/>
                <w:color w:val="auto"/>
              </w:rPr>
              <w:t>Accounts payable</w:t>
            </w:r>
          </w:p>
        </w:tc>
        <w:tc>
          <w:tcPr>
            <w:tcW w:w="2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460" w:type="dxa"/>
            <w:vAlign w:val="bottom"/>
          </w:tcPr>
          <w:p>
            <w:pPr>
              <w:jc w:val="right"/>
              <w:spacing w:after="0"/>
              <w:rPr>
                <w:sz w:val="20"/>
                <w:szCs w:val="20"/>
                <w:color w:val="auto"/>
              </w:rPr>
            </w:pPr>
            <w:r>
              <w:rPr>
                <w:rFonts w:ascii="Arial" w:cs="Arial" w:eastAsia="Arial" w:hAnsi="Arial"/>
                <w:sz w:val="18"/>
                <w:szCs w:val="18"/>
                <w:color w:val="auto"/>
              </w:rPr>
              <w:t>(58,600)</w:t>
            </w:r>
          </w:p>
        </w:tc>
        <w:tc>
          <w:tcPr>
            <w:tcW w:w="100" w:type="dxa"/>
            <w:vAlign w:val="bottom"/>
          </w:tcPr>
          <w:p>
            <w:pPr>
              <w:spacing w:after="0"/>
              <w:rPr>
                <w:sz w:val="21"/>
                <w:szCs w:val="21"/>
                <w:color w:val="auto"/>
              </w:rPr>
            </w:pPr>
          </w:p>
        </w:tc>
        <w:tc>
          <w:tcPr>
            <w:tcW w:w="380" w:type="dxa"/>
            <w:vAlign w:val="bottom"/>
          </w:tcPr>
          <w:p>
            <w:pPr>
              <w:spacing w:after="0"/>
              <w:rPr>
                <w:sz w:val="21"/>
                <w:szCs w:val="21"/>
                <w:color w:val="auto"/>
              </w:rPr>
            </w:pPr>
          </w:p>
        </w:tc>
        <w:tc>
          <w:tcPr>
            <w:tcW w:w="1300" w:type="dxa"/>
            <w:vAlign w:val="bottom"/>
          </w:tcPr>
          <w:p>
            <w:pPr>
              <w:jc w:val="right"/>
              <w:spacing w:after="0"/>
              <w:rPr>
                <w:sz w:val="20"/>
                <w:szCs w:val="20"/>
                <w:color w:val="auto"/>
              </w:rPr>
            </w:pPr>
            <w:r>
              <w:rPr>
                <w:rFonts w:ascii="Arial" w:cs="Arial" w:eastAsia="Arial" w:hAnsi="Arial"/>
                <w:sz w:val="18"/>
                <w:szCs w:val="18"/>
                <w:color w:val="auto"/>
              </w:rPr>
              <w:t>(21,756)</w:t>
            </w:r>
          </w:p>
        </w:tc>
      </w:tr>
      <w:tr>
        <w:trPr>
          <w:trHeight w:val="243"/>
        </w:trPr>
        <w:tc>
          <w:tcPr>
            <w:tcW w:w="7780" w:type="dxa"/>
            <w:vAlign w:val="bottom"/>
          </w:tcPr>
          <w:p>
            <w:pPr>
              <w:ind w:left="620"/>
              <w:spacing w:after="0"/>
              <w:rPr>
                <w:sz w:val="20"/>
                <w:szCs w:val="20"/>
                <w:color w:val="auto"/>
              </w:rPr>
            </w:pPr>
            <w:r>
              <w:rPr>
                <w:rFonts w:ascii="Arial" w:cs="Arial" w:eastAsia="Arial" w:hAnsi="Arial"/>
                <w:sz w:val="18"/>
                <w:szCs w:val="18"/>
                <w:color w:val="auto"/>
              </w:rPr>
              <w:t>Contract liabilities</w:t>
            </w:r>
          </w:p>
        </w:tc>
        <w:tc>
          <w:tcPr>
            <w:tcW w:w="2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460" w:type="dxa"/>
            <w:vAlign w:val="bottom"/>
          </w:tcPr>
          <w:p>
            <w:pPr>
              <w:jc w:val="right"/>
              <w:ind w:right="10"/>
              <w:spacing w:after="0"/>
              <w:rPr>
                <w:sz w:val="20"/>
                <w:szCs w:val="20"/>
                <w:color w:val="auto"/>
              </w:rPr>
            </w:pPr>
            <w:r>
              <w:rPr>
                <w:rFonts w:ascii="Arial" w:cs="Arial" w:eastAsia="Arial" w:hAnsi="Arial"/>
                <w:sz w:val="18"/>
                <w:szCs w:val="18"/>
                <w:color w:val="auto"/>
              </w:rPr>
              <w:t>9,379</w:t>
            </w:r>
          </w:p>
        </w:tc>
        <w:tc>
          <w:tcPr>
            <w:tcW w:w="100" w:type="dxa"/>
            <w:vAlign w:val="bottom"/>
          </w:tcPr>
          <w:p>
            <w:pPr>
              <w:spacing w:after="0"/>
              <w:rPr>
                <w:sz w:val="21"/>
                <w:szCs w:val="21"/>
                <w:color w:val="auto"/>
              </w:rPr>
            </w:pPr>
          </w:p>
        </w:tc>
        <w:tc>
          <w:tcPr>
            <w:tcW w:w="380" w:type="dxa"/>
            <w:vAlign w:val="bottom"/>
          </w:tcPr>
          <w:p>
            <w:pPr>
              <w:spacing w:after="0"/>
              <w:rPr>
                <w:sz w:val="21"/>
                <w:szCs w:val="21"/>
                <w:color w:val="auto"/>
              </w:rPr>
            </w:pPr>
          </w:p>
        </w:tc>
        <w:tc>
          <w:tcPr>
            <w:tcW w:w="1300" w:type="dxa"/>
            <w:vAlign w:val="bottom"/>
          </w:tcPr>
          <w:p>
            <w:pPr>
              <w:jc w:val="right"/>
              <w:spacing w:after="0"/>
              <w:rPr>
                <w:sz w:val="20"/>
                <w:szCs w:val="20"/>
                <w:color w:val="auto"/>
              </w:rPr>
            </w:pPr>
            <w:r>
              <w:rPr>
                <w:rFonts w:ascii="Arial" w:cs="Arial" w:eastAsia="Arial" w:hAnsi="Arial"/>
                <w:sz w:val="18"/>
                <w:szCs w:val="18"/>
                <w:color w:val="auto"/>
              </w:rPr>
              <w:t>(22,468)</w:t>
            </w:r>
          </w:p>
        </w:tc>
      </w:tr>
      <w:tr>
        <w:trPr>
          <w:trHeight w:val="243"/>
        </w:trPr>
        <w:tc>
          <w:tcPr>
            <w:tcW w:w="7780" w:type="dxa"/>
            <w:vAlign w:val="bottom"/>
          </w:tcPr>
          <w:p>
            <w:pPr>
              <w:ind w:left="620"/>
              <w:spacing w:after="0"/>
              <w:rPr>
                <w:sz w:val="20"/>
                <w:szCs w:val="20"/>
                <w:color w:val="auto"/>
              </w:rPr>
            </w:pPr>
            <w:r>
              <w:rPr>
                <w:rFonts w:ascii="Arial" w:cs="Arial" w:eastAsia="Arial" w:hAnsi="Arial"/>
                <w:sz w:val="18"/>
                <w:szCs w:val="18"/>
                <w:color w:val="auto"/>
              </w:rPr>
              <w:t>Accrued liabilities and income taxes payable</w:t>
            </w:r>
          </w:p>
        </w:tc>
        <w:tc>
          <w:tcPr>
            <w:tcW w:w="2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460" w:type="dxa"/>
            <w:vAlign w:val="bottom"/>
          </w:tcPr>
          <w:p>
            <w:pPr>
              <w:jc w:val="right"/>
              <w:ind w:right="10"/>
              <w:spacing w:after="0"/>
              <w:rPr>
                <w:sz w:val="20"/>
                <w:szCs w:val="20"/>
                <w:color w:val="auto"/>
              </w:rPr>
            </w:pPr>
            <w:r>
              <w:rPr>
                <w:rFonts w:ascii="Arial" w:cs="Arial" w:eastAsia="Arial" w:hAnsi="Arial"/>
                <w:sz w:val="18"/>
                <w:szCs w:val="18"/>
                <w:color w:val="auto"/>
              </w:rPr>
              <w:t>9,136</w:t>
            </w:r>
          </w:p>
        </w:tc>
        <w:tc>
          <w:tcPr>
            <w:tcW w:w="100" w:type="dxa"/>
            <w:vAlign w:val="bottom"/>
          </w:tcPr>
          <w:p>
            <w:pPr>
              <w:spacing w:after="0"/>
              <w:rPr>
                <w:sz w:val="21"/>
                <w:szCs w:val="21"/>
                <w:color w:val="auto"/>
              </w:rPr>
            </w:pPr>
          </w:p>
        </w:tc>
        <w:tc>
          <w:tcPr>
            <w:tcW w:w="380" w:type="dxa"/>
            <w:vAlign w:val="bottom"/>
          </w:tcPr>
          <w:p>
            <w:pPr>
              <w:spacing w:after="0"/>
              <w:rPr>
                <w:sz w:val="21"/>
                <w:szCs w:val="21"/>
                <w:color w:val="auto"/>
              </w:rPr>
            </w:pPr>
          </w:p>
        </w:tc>
        <w:tc>
          <w:tcPr>
            <w:tcW w:w="1300" w:type="dxa"/>
            <w:vAlign w:val="bottom"/>
          </w:tcPr>
          <w:p>
            <w:pPr>
              <w:jc w:val="right"/>
              <w:ind w:right="10"/>
              <w:spacing w:after="0"/>
              <w:rPr>
                <w:sz w:val="20"/>
                <w:szCs w:val="20"/>
                <w:color w:val="auto"/>
              </w:rPr>
            </w:pPr>
            <w:r>
              <w:rPr>
                <w:rFonts w:ascii="Arial" w:cs="Arial" w:eastAsia="Arial" w:hAnsi="Arial"/>
                <w:sz w:val="18"/>
                <w:szCs w:val="18"/>
                <w:color w:val="auto"/>
              </w:rPr>
              <w:t>22,762</w:t>
            </w:r>
          </w:p>
        </w:tc>
      </w:tr>
      <w:tr>
        <w:trPr>
          <w:trHeight w:val="243"/>
        </w:trPr>
        <w:tc>
          <w:tcPr>
            <w:tcW w:w="7780" w:type="dxa"/>
            <w:vAlign w:val="bottom"/>
          </w:tcPr>
          <w:p>
            <w:pPr>
              <w:ind w:left="620"/>
              <w:spacing w:after="0"/>
              <w:rPr>
                <w:sz w:val="20"/>
                <w:szCs w:val="20"/>
                <w:color w:val="auto"/>
              </w:rPr>
            </w:pPr>
            <w:r>
              <w:rPr>
                <w:rFonts w:ascii="Arial" w:cs="Arial" w:eastAsia="Arial" w:hAnsi="Arial"/>
                <w:sz w:val="18"/>
                <w:szCs w:val="18"/>
                <w:color w:val="auto"/>
              </w:rPr>
              <w:t>Retirement obligations and other</w:t>
            </w:r>
          </w:p>
        </w:tc>
        <w:tc>
          <w:tcPr>
            <w:tcW w:w="2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460" w:type="dxa"/>
            <w:vAlign w:val="bottom"/>
          </w:tcPr>
          <w:p>
            <w:pPr>
              <w:jc w:val="right"/>
              <w:spacing w:after="0"/>
              <w:rPr>
                <w:sz w:val="20"/>
                <w:szCs w:val="20"/>
                <w:color w:val="auto"/>
              </w:rPr>
            </w:pPr>
            <w:r>
              <w:rPr>
                <w:rFonts w:ascii="Arial" w:cs="Arial" w:eastAsia="Arial" w:hAnsi="Arial"/>
                <w:sz w:val="18"/>
                <w:szCs w:val="18"/>
                <w:color w:val="auto"/>
              </w:rPr>
              <w:t>(23,842)</w:t>
            </w:r>
          </w:p>
        </w:tc>
        <w:tc>
          <w:tcPr>
            <w:tcW w:w="100" w:type="dxa"/>
            <w:vAlign w:val="bottom"/>
          </w:tcPr>
          <w:p>
            <w:pPr>
              <w:spacing w:after="0"/>
              <w:rPr>
                <w:sz w:val="21"/>
                <w:szCs w:val="21"/>
                <w:color w:val="auto"/>
              </w:rPr>
            </w:pPr>
          </w:p>
        </w:tc>
        <w:tc>
          <w:tcPr>
            <w:tcW w:w="380" w:type="dxa"/>
            <w:vAlign w:val="bottom"/>
          </w:tcPr>
          <w:p>
            <w:pPr>
              <w:spacing w:after="0"/>
              <w:rPr>
                <w:sz w:val="21"/>
                <w:szCs w:val="21"/>
                <w:color w:val="auto"/>
              </w:rPr>
            </w:pPr>
          </w:p>
        </w:tc>
        <w:tc>
          <w:tcPr>
            <w:tcW w:w="1300" w:type="dxa"/>
            <w:vAlign w:val="bottom"/>
          </w:tcPr>
          <w:p>
            <w:pPr>
              <w:jc w:val="right"/>
              <w:ind w:right="10"/>
              <w:spacing w:after="0"/>
              <w:rPr>
                <w:sz w:val="20"/>
                <w:szCs w:val="20"/>
                <w:color w:val="auto"/>
              </w:rPr>
            </w:pPr>
            <w:r>
              <w:rPr>
                <w:rFonts w:ascii="Arial" w:cs="Arial" w:eastAsia="Arial" w:hAnsi="Arial"/>
                <w:sz w:val="18"/>
                <w:szCs w:val="18"/>
                <w:color w:val="auto"/>
              </w:rPr>
              <w:t>22,729</w:t>
            </w:r>
          </w:p>
        </w:tc>
      </w:tr>
      <w:tr>
        <w:trPr>
          <w:trHeight w:val="250"/>
        </w:trPr>
        <w:tc>
          <w:tcPr>
            <w:tcW w:w="7780" w:type="dxa"/>
            <w:vAlign w:val="bottom"/>
          </w:tcPr>
          <w:p>
            <w:pPr>
              <w:ind w:left="620"/>
              <w:spacing w:after="0"/>
              <w:rPr>
                <w:sz w:val="20"/>
                <w:szCs w:val="20"/>
                <w:color w:val="auto"/>
              </w:rPr>
            </w:pPr>
            <w:r>
              <w:rPr>
                <w:rFonts w:ascii="Arial" w:cs="Arial" w:eastAsia="Arial" w:hAnsi="Arial"/>
                <w:sz w:val="18"/>
                <w:szCs w:val="18"/>
                <w:color w:val="auto"/>
              </w:rPr>
              <w:t>Net deferred taxes</w:t>
            </w:r>
          </w:p>
        </w:tc>
        <w:tc>
          <w:tcPr>
            <w:tcW w:w="20" w:type="dxa"/>
            <w:vAlign w:val="bottom"/>
          </w:tcPr>
          <w:p>
            <w:pPr>
              <w:spacing w:after="0"/>
              <w:rPr>
                <w:sz w:val="21"/>
                <w:szCs w:val="21"/>
                <w:color w:val="auto"/>
              </w:rPr>
            </w:pPr>
          </w:p>
        </w:tc>
        <w:tc>
          <w:tcPr>
            <w:tcW w:w="200" w:type="dxa"/>
            <w:vAlign w:val="bottom"/>
            <w:tcBorders>
              <w:bottom w:val="single" w:sz="8" w:color="auto"/>
            </w:tcBorders>
          </w:tcPr>
          <w:p>
            <w:pPr>
              <w:spacing w:after="0"/>
              <w:rPr>
                <w:sz w:val="21"/>
                <w:szCs w:val="21"/>
                <w:color w:val="auto"/>
              </w:rPr>
            </w:pPr>
          </w:p>
        </w:tc>
        <w:tc>
          <w:tcPr>
            <w:tcW w:w="14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(34,933)</w:t>
            </w:r>
          </w:p>
        </w:tc>
        <w:tc>
          <w:tcPr>
            <w:tcW w:w="100" w:type="dxa"/>
            <w:vAlign w:val="bottom"/>
          </w:tcPr>
          <w:p>
            <w:pPr>
              <w:spacing w:after="0"/>
              <w:rPr>
                <w:sz w:val="21"/>
                <w:szCs w:val="21"/>
                <w:color w:val="auto"/>
              </w:rPr>
            </w:pPr>
          </w:p>
        </w:tc>
        <w:tc>
          <w:tcPr>
            <w:tcW w:w="380" w:type="dxa"/>
            <w:vAlign w:val="bottom"/>
            <w:tcBorders>
              <w:bottom w:val="single" w:sz="8" w:color="auto"/>
            </w:tcBorders>
          </w:tcPr>
          <w:p>
            <w:pPr>
              <w:spacing w:after="0"/>
              <w:rPr>
                <w:sz w:val="21"/>
                <w:szCs w:val="21"/>
                <w:color w:val="auto"/>
              </w:rPr>
            </w:pPr>
          </w:p>
        </w:tc>
        <w:tc>
          <w:tcPr>
            <w:tcW w:w="13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(9,325)</w:t>
            </w:r>
          </w:p>
        </w:tc>
      </w:tr>
      <w:tr>
        <w:trPr>
          <w:trHeight w:val="243"/>
        </w:trPr>
        <w:tc>
          <w:tcPr>
            <w:tcW w:w="7780" w:type="dxa"/>
            <w:vAlign w:val="bottom"/>
          </w:tcPr>
          <w:p>
            <w:pPr>
              <w:spacing w:after="0"/>
              <w:rPr>
                <w:sz w:val="20"/>
                <w:szCs w:val="20"/>
                <w:color w:val="auto"/>
              </w:rPr>
            </w:pPr>
            <w:r>
              <w:rPr>
                <w:rFonts w:ascii="Arial" w:cs="Arial" w:eastAsia="Arial" w:hAnsi="Arial"/>
                <w:sz w:val="18"/>
                <w:szCs w:val="18"/>
                <w:color w:val="auto"/>
              </w:rPr>
              <w:t>Net cash flows provided (used) by operating activities</w:t>
            </w:r>
          </w:p>
        </w:tc>
        <w:tc>
          <w:tcPr>
            <w:tcW w:w="20" w:type="dxa"/>
            <w:vAlign w:val="bottom"/>
          </w:tcPr>
          <w:p>
            <w:pPr>
              <w:spacing w:after="0"/>
              <w:rPr>
                <w:sz w:val="21"/>
                <w:szCs w:val="21"/>
                <w:color w:val="auto"/>
              </w:rPr>
            </w:pPr>
          </w:p>
        </w:tc>
        <w:tc>
          <w:tcPr>
            <w:tcW w:w="200" w:type="dxa"/>
            <w:vAlign w:val="bottom"/>
            <w:tcBorders>
              <w:bottom w:val="single" w:sz="8" w:color="auto"/>
            </w:tcBorders>
          </w:tcPr>
          <w:p>
            <w:pPr>
              <w:spacing w:after="0"/>
              <w:rPr>
                <w:sz w:val="21"/>
                <w:szCs w:val="21"/>
                <w:color w:val="auto"/>
              </w:rPr>
            </w:pPr>
          </w:p>
        </w:tc>
        <w:tc>
          <w:tcPr>
            <w:tcW w:w="146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color w:val="auto"/>
              </w:rPr>
              <w:t>151,107</w:t>
            </w:r>
          </w:p>
        </w:tc>
        <w:tc>
          <w:tcPr>
            <w:tcW w:w="100" w:type="dxa"/>
            <w:vAlign w:val="bottom"/>
          </w:tcPr>
          <w:p>
            <w:pPr>
              <w:spacing w:after="0"/>
              <w:rPr>
                <w:sz w:val="21"/>
                <w:szCs w:val="21"/>
                <w:color w:val="auto"/>
              </w:rPr>
            </w:pPr>
          </w:p>
        </w:tc>
        <w:tc>
          <w:tcPr>
            <w:tcW w:w="380" w:type="dxa"/>
            <w:vAlign w:val="bottom"/>
            <w:tcBorders>
              <w:bottom w:val="single" w:sz="8" w:color="auto"/>
            </w:tcBorders>
          </w:tcPr>
          <w:p>
            <w:pPr>
              <w:spacing w:after="0"/>
              <w:rPr>
                <w:sz w:val="21"/>
                <w:szCs w:val="21"/>
                <w:color w:val="auto"/>
              </w:rPr>
            </w:pPr>
          </w:p>
        </w:tc>
        <w:tc>
          <w:tcPr>
            <w:tcW w:w="130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color w:val="auto"/>
              </w:rPr>
              <w:t>114,251</w:t>
            </w:r>
          </w:p>
        </w:tc>
      </w:tr>
      <w:tr>
        <w:trPr>
          <w:trHeight w:val="223"/>
        </w:trPr>
        <w:tc>
          <w:tcPr>
            <w:tcW w:w="7780" w:type="dxa"/>
            <w:vAlign w:val="bottom"/>
          </w:tcPr>
          <w:p>
            <w:pPr>
              <w:spacing w:after="0"/>
              <w:rPr>
                <w:sz w:val="20"/>
                <w:szCs w:val="20"/>
                <w:color w:val="auto"/>
              </w:rPr>
            </w:pPr>
            <w:r>
              <w:rPr>
                <w:rFonts w:ascii="Arial" w:cs="Arial" w:eastAsia="Arial" w:hAnsi="Arial"/>
                <w:sz w:val="18"/>
                <w:szCs w:val="18"/>
                <w:b w:val="1"/>
                <w:bCs w:val="1"/>
                <w:color w:val="auto"/>
              </w:rPr>
              <w:t>Cash flows – Investing activities:</w:t>
            </w:r>
          </w:p>
        </w:tc>
        <w:tc>
          <w:tcPr>
            <w:tcW w:w="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4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380" w:type="dxa"/>
            <w:vAlign w:val="bottom"/>
          </w:tcPr>
          <w:p>
            <w:pPr>
              <w:spacing w:after="0"/>
              <w:rPr>
                <w:sz w:val="19"/>
                <w:szCs w:val="19"/>
                <w:color w:val="auto"/>
              </w:rPr>
            </w:pPr>
          </w:p>
        </w:tc>
        <w:tc>
          <w:tcPr>
            <w:tcW w:w="1300" w:type="dxa"/>
            <w:vAlign w:val="bottom"/>
          </w:tcPr>
          <w:p>
            <w:pPr>
              <w:spacing w:after="0"/>
              <w:rPr>
                <w:sz w:val="19"/>
                <w:szCs w:val="19"/>
                <w:color w:val="auto"/>
              </w:rPr>
            </w:pPr>
          </w:p>
        </w:tc>
      </w:tr>
      <w:tr>
        <w:trPr>
          <w:trHeight w:val="243"/>
        </w:trPr>
        <w:tc>
          <w:tcPr>
            <w:tcW w:w="7780" w:type="dxa"/>
            <w:vAlign w:val="bottom"/>
          </w:tcPr>
          <w:p>
            <w:pPr>
              <w:ind w:left="220"/>
              <w:spacing w:after="0"/>
              <w:rPr>
                <w:sz w:val="20"/>
                <w:szCs w:val="20"/>
                <w:color w:val="auto"/>
              </w:rPr>
            </w:pPr>
            <w:r>
              <w:rPr>
                <w:rFonts w:ascii="Arial" w:cs="Arial" w:eastAsia="Arial" w:hAnsi="Arial"/>
                <w:sz w:val="18"/>
                <w:szCs w:val="18"/>
                <w:color w:val="auto"/>
              </w:rPr>
              <w:t>Capital expenditures</w:t>
            </w:r>
          </w:p>
        </w:tc>
        <w:tc>
          <w:tcPr>
            <w:tcW w:w="2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460" w:type="dxa"/>
            <w:vAlign w:val="bottom"/>
          </w:tcPr>
          <w:p>
            <w:pPr>
              <w:jc w:val="right"/>
              <w:spacing w:after="0"/>
              <w:rPr>
                <w:sz w:val="20"/>
                <w:szCs w:val="20"/>
                <w:color w:val="auto"/>
              </w:rPr>
            </w:pPr>
            <w:r>
              <w:rPr>
                <w:rFonts w:ascii="Arial" w:cs="Arial" w:eastAsia="Arial" w:hAnsi="Arial"/>
                <w:sz w:val="18"/>
                <w:szCs w:val="18"/>
                <w:color w:val="auto"/>
              </w:rPr>
              <w:t>(34,034)</w:t>
            </w:r>
          </w:p>
        </w:tc>
        <w:tc>
          <w:tcPr>
            <w:tcW w:w="100" w:type="dxa"/>
            <w:vAlign w:val="bottom"/>
          </w:tcPr>
          <w:p>
            <w:pPr>
              <w:spacing w:after="0"/>
              <w:rPr>
                <w:sz w:val="21"/>
                <w:szCs w:val="21"/>
                <w:color w:val="auto"/>
              </w:rPr>
            </w:pPr>
          </w:p>
        </w:tc>
        <w:tc>
          <w:tcPr>
            <w:tcW w:w="380" w:type="dxa"/>
            <w:vAlign w:val="bottom"/>
          </w:tcPr>
          <w:p>
            <w:pPr>
              <w:spacing w:after="0"/>
              <w:rPr>
                <w:sz w:val="21"/>
                <w:szCs w:val="21"/>
                <w:color w:val="auto"/>
              </w:rPr>
            </w:pPr>
          </w:p>
        </w:tc>
        <w:tc>
          <w:tcPr>
            <w:tcW w:w="1300" w:type="dxa"/>
            <w:vAlign w:val="bottom"/>
          </w:tcPr>
          <w:p>
            <w:pPr>
              <w:jc w:val="right"/>
              <w:spacing w:after="0"/>
              <w:rPr>
                <w:sz w:val="20"/>
                <w:szCs w:val="20"/>
                <w:color w:val="auto"/>
              </w:rPr>
            </w:pPr>
            <w:r>
              <w:rPr>
                <w:rFonts w:ascii="Arial" w:cs="Arial" w:eastAsia="Arial" w:hAnsi="Arial"/>
                <w:sz w:val="18"/>
                <w:szCs w:val="18"/>
                <w:color w:val="auto"/>
              </w:rPr>
              <w:t>(46,424)</w:t>
            </w:r>
          </w:p>
        </w:tc>
      </w:tr>
      <w:tr>
        <w:trPr>
          <w:trHeight w:val="243"/>
        </w:trPr>
        <w:tc>
          <w:tcPr>
            <w:tcW w:w="7780" w:type="dxa"/>
            <w:vAlign w:val="bottom"/>
          </w:tcPr>
          <w:p>
            <w:pPr>
              <w:ind w:left="220"/>
              <w:spacing w:after="0"/>
              <w:rPr>
                <w:sz w:val="20"/>
                <w:szCs w:val="20"/>
                <w:color w:val="auto"/>
              </w:rPr>
            </w:pPr>
            <w:r>
              <w:rPr>
                <w:rFonts w:ascii="Arial" w:cs="Arial" w:eastAsia="Arial" w:hAnsi="Arial"/>
                <w:sz w:val="18"/>
                <w:szCs w:val="18"/>
                <w:color w:val="auto"/>
              </w:rPr>
              <w:t>Proceeds from disposal of assets and other</w:t>
            </w:r>
          </w:p>
        </w:tc>
        <w:tc>
          <w:tcPr>
            <w:tcW w:w="2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460" w:type="dxa"/>
            <w:vAlign w:val="bottom"/>
          </w:tcPr>
          <w:p>
            <w:pPr>
              <w:jc w:val="right"/>
              <w:ind w:right="10"/>
              <w:spacing w:after="0"/>
              <w:rPr>
                <w:sz w:val="20"/>
                <w:szCs w:val="20"/>
                <w:color w:val="auto"/>
              </w:rPr>
            </w:pPr>
            <w:r>
              <w:rPr>
                <w:rFonts w:ascii="Arial" w:cs="Arial" w:eastAsia="Arial" w:hAnsi="Arial"/>
                <w:sz w:val="18"/>
                <w:szCs w:val="18"/>
                <w:color w:val="auto"/>
              </w:rPr>
              <w:t>2,525</w:t>
            </w:r>
          </w:p>
        </w:tc>
        <w:tc>
          <w:tcPr>
            <w:tcW w:w="100" w:type="dxa"/>
            <w:vAlign w:val="bottom"/>
          </w:tcPr>
          <w:p>
            <w:pPr>
              <w:spacing w:after="0"/>
              <w:rPr>
                <w:sz w:val="21"/>
                <w:szCs w:val="21"/>
                <w:color w:val="auto"/>
              </w:rPr>
            </w:pPr>
          </w:p>
        </w:tc>
        <w:tc>
          <w:tcPr>
            <w:tcW w:w="380" w:type="dxa"/>
            <w:vAlign w:val="bottom"/>
          </w:tcPr>
          <w:p>
            <w:pPr>
              <w:spacing w:after="0"/>
              <w:rPr>
                <w:sz w:val="21"/>
                <w:szCs w:val="21"/>
                <w:color w:val="auto"/>
              </w:rPr>
            </w:pPr>
          </w:p>
        </w:tc>
        <w:tc>
          <w:tcPr>
            <w:tcW w:w="1300" w:type="dxa"/>
            <w:vAlign w:val="bottom"/>
          </w:tcPr>
          <w:p>
            <w:pPr>
              <w:jc w:val="right"/>
              <w:ind w:right="10"/>
              <w:spacing w:after="0"/>
              <w:rPr>
                <w:sz w:val="20"/>
                <w:szCs w:val="20"/>
                <w:color w:val="auto"/>
              </w:rPr>
            </w:pPr>
            <w:r>
              <w:rPr>
                <w:rFonts w:ascii="Arial" w:cs="Arial" w:eastAsia="Arial" w:hAnsi="Arial"/>
                <w:sz w:val="18"/>
                <w:szCs w:val="18"/>
                <w:color w:val="auto"/>
              </w:rPr>
              <w:t>13,759</w:t>
            </w:r>
          </w:p>
        </w:tc>
      </w:tr>
      <w:tr>
        <w:trPr>
          <w:trHeight w:val="256"/>
        </w:trPr>
        <w:tc>
          <w:tcPr>
            <w:tcW w:w="7780" w:type="dxa"/>
            <w:vAlign w:val="bottom"/>
          </w:tcPr>
          <w:p>
            <w:pPr>
              <w:ind w:left="220"/>
              <w:spacing w:after="0"/>
              <w:rPr>
                <w:sz w:val="20"/>
                <w:szCs w:val="20"/>
                <w:color w:val="auto"/>
              </w:rPr>
            </w:pPr>
            <w:r>
              <w:rPr>
                <w:rFonts w:ascii="Arial" w:cs="Arial" w:eastAsia="Arial" w:hAnsi="Arial"/>
                <w:sz w:val="18"/>
                <w:szCs w:val="18"/>
                <w:color w:val="auto"/>
              </w:rPr>
              <w:t>Net affiliate investment activity</w:t>
            </w:r>
          </w:p>
        </w:tc>
        <w:tc>
          <w:tcPr>
            <w:tcW w:w="20" w:type="dxa"/>
            <w:vAlign w:val="bottom"/>
          </w:tcPr>
          <w:p>
            <w:pPr>
              <w:spacing w:after="0"/>
              <w:rPr>
                <w:sz w:val="22"/>
                <w:szCs w:val="22"/>
                <w:color w:val="auto"/>
              </w:rPr>
            </w:pPr>
          </w:p>
        </w:tc>
        <w:tc>
          <w:tcPr>
            <w:tcW w:w="200" w:type="dxa"/>
            <w:vAlign w:val="bottom"/>
            <w:tcBorders>
              <w:bottom w:val="single" w:sz="8" w:color="auto"/>
            </w:tcBorders>
          </w:tcPr>
          <w:p>
            <w:pPr>
              <w:spacing w:after="0"/>
              <w:rPr>
                <w:sz w:val="22"/>
                <w:szCs w:val="22"/>
                <w:color w:val="auto"/>
              </w:rPr>
            </w:pPr>
          </w:p>
        </w:tc>
        <w:tc>
          <w:tcPr>
            <w:tcW w:w="14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(7,204)</w:t>
            </w:r>
          </w:p>
        </w:tc>
        <w:tc>
          <w:tcPr>
            <w:tcW w:w="100" w:type="dxa"/>
            <w:vAlign w:val="bottom"/>
          </w:tcPr>
          <w:p>
            <w:pPr>
              <w:spacing w:after="0"/>
              <w:rPr>
                <w:sz w:val="22"/>
                <w:szCs w:val="22"/>
                <w:color w:val="auto"/>
              </w:rPr>
            </w:pPr>
          </w:p>
        </w:tc>
        <w:tc>
          <w:tcPr>
            <w:tcW w:w="380" w:type="dxa"/>
            <w:vAlign w:val="bottom"/>
            <w:tcBorders>
              <w:bottom w:val="single" w:sz="8" w:color="auto"/>
            </w:tcBorders>
          </w:tcPr>
          <w:p>
            <w:pPr>
              <w:spacing w:after="0"/>
              <w:rPr>
                <w:sz w:val="22"/>
                <w:szCs w:val="22"/>
                <w:color w:val="auto"/>
              </w:rPr>
            </w:pPr>
          </w:p>
        </w:tc>
        <w:tc>
          <w:tcPr>
            <w:tcW w:w="130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color w:val="auto"/>
              </w:rPr>
              <w:t>-</w:t>
            </w:r>
          </w:p>
        </w:tc>
      </w:tr>
      <w:tr>
        <w:trPr>
          <w:trHeight w:val="237"/>
        </w:trPr>
        <w:tc>
          <w:tcPr>
            <w:tcW w:w="7780" w:type="dxa"/>
            <w:vAlign w:val="bottom"/>
          </w:tcPr>
          <w:p>
            <w:pPr>
              <w:spacing w:after="0"/>
              <w:rPr>
                <w:sz w:val="20"/>
                <w:szCs w:val="20"/>
                <w:color w:val="auto"/>
              </w:rPr>
            </w:pPr>
            <w:r>
              <w:rPr>
                <w:rFonts w:ascii="Arial" w:cs="Arial" w:eastAsia="Arial" w:hAnsi="Arial"/>
                <w:sz w:val="18"/>
                <w:szCs w:val="18"/>
                <w:color w:val="auto"/>
              </w:rPr>
              <w:t>Net cash flows provided (used) by investing activities</w:t>
            </w:r>
          </w:p>
        </w:tc>
        <w:tc>
          <w:tcPr>
            <w:tcW w:w="20" w:type="dxa"/>
            <w:vAlign w:val="bottom"/>
          </w:tcPr>
          <w:p>
            <w:pPr>
              <w:spacing w:after="0"/>
              <w:rPr>
                <w:sz w:val="20"/>
                <w:szCs w:val="20"/>
                <w:color w:val="auto"/>
              </w:rPr>
            </w:pPr>
          </w:p>
        </w:tc>
        <w:tc>
          <w:tcPr>
            <w:tcW w:w="200" w:type="dxa"/>
            <w:vAlign w:val="bottom"/>
            <w:tcBorders>
              <w:bottom w:val="single" w:sz="8" w:color="auto"/>
            </w:tcBorders>
          </w:tcPr>
          <w:p>
            <w:pPr>
              <w:spacing w:after="0"/>
              <w:rPr>
                <w:sz w:val="20"/>
                <w:szCs w:val="20"/>
                <w:color w:val="auto"/>
              </w:rPr>
            </w:pPr>
          </w:p>
        </w:tc>
        <w:tc>
          <w:tcPr>
            <w:tcW w:w="14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(38,713)</w:t>
            </w:r>
          </w:p>
        </w:tc>
        <w:tc>
          <w:tcPr>
            <w:tcW w:w="100" w:type="dxa"/>
            <w:vAlign w:val="bottom"/>
          </w:tcPr>
          <w:p>
            <w:pPr>
              <w:spacing w:after="0"/>
              <w:rPr>
                <w:sz w:val="20"/>
                <w:szCs w:val="20"/>
                <w:color w:val="auto"/>
              </w:rPr>
            </w:pPr>
          </w:p>
        </w:tc>
        <w:tc>
          <w:tcPr>
            <w:tcW w:w="380" w:type="dxa"/>
            <w:vAlign w:val="bottom"/>
            <w:tcBorders>
              <w:bottom w:val="single" w:sz="8" w:color="auto"/>
            </w:tcBorders>
          </w:tcPr>
          <w:p>
            <w:pPr>
              <w:spacing w:after="0"/>
              <w:rPr>
                <w:sz w:val="20"/>
                <w:szCs w:val="20"/>
                <w:color w:val="auto"/>
              </w:rPr>
            </w:pPr>
          </w:p>
        </w:tc>
        <w:tc>
          <w:tcPr>
            <w:tcW w:w="13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(32,665)</w:t>
            </w:r>
          </w:p>
        </w:tc>
      </w:tr>
      <w:tr>
        <w:trPr>
          <w:trHeight w:val="223"/>
        </w:trPr>
        <w:tc>
          <w:tcPr>
            <w:tcW w:w="7780" w:type="dxa"/>
            <w:vAlign w:val="bottom"/>
          </w:tcPr>
          <w:p>
            <w:pPr>
              <w:spacing w:after="0"/>
              <w:rPr>
                <w:sz w:val="20"/>
                <w:szCs w:val="20"/>
                <w:color w:val="auto"/>
              </w:rPr>
            </w:pPr>
            <w:r>
              <w:rPr>
                <w:rFonts w:ascii="Arial" w:cs="Arial" w:eastAsia="Arial" w:hAnsi="Arial"/>
                <w:sz w:val="18"/>
                <w:szCs w:val="18"/>
                <w:b w:val="1"/>
                <w:bCs w:val="1"/>
                <w:color w:val="auto"/>
              </w:rPr>
              <w:t>Cash flows – Financing activities:</w:t>
            </w:r>
          </w:p>
        </w:tc>
        <w:tc>
          <w:tcPr>
            <w:tcW w:w="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4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380" w:type="dxa"/>
            <w:vAlign w:val="bottom"/>
          </w:tcPr>
          <w:p>
            <w:pPr>
              <w:spacing w:after="0"/>
              <w:rPr>
                <w:sz w:val="19"/>
                <w:szCs w:val="19"/>
                <w:color w:val="auto"/>
              </w:rPr>
            </w:pPr>
          </w:p>
        </w:tc>
        <w:tc>
          <w:tcPr>
            <w:tcW w:w="1300" w:type="dxa"/>
            <w:vAlign w:val="bottom"/>
          </w:tcPr>
          <w:p>
            <w:pPr>
              <w:spacing w:after="0"/>
              <w:rPr>
                <w:sz w:val="19"/>
                <w:szCs w:val="19"/>
                <w:color w:val="auto"/>
              </w:rPr>
            </w:pPr>
          </w:p>
        </w:tc>
      </w:tr>
      <w:tr>
        <w:trPr>
          <w:trHeight w:val="243"/>
        </w:trPr>
        <w:tc>
          <w:tcPr>
            <w:tcW w:w="7780" w:type="dxa"/>
            <w:vAlign w:val="bottom"/>
          </w:tcPr>
          <w:p>
            <w:pPr>
              <w:ind w:left="220"/>
              <w:spacing w:after="0"/>
              <w:rPr>
                <w:sz w:val="20"/>
                <w:szCs w:val="20"/>
                <w:color w:val="auto"/>
              </w:rPr>
            </w:pPr>
            <w:r>
              <w:rPr>
                <w:rFonts w:ascii="Arial" w:cs="Arial" w:eastAsia="Arial" w:hAnsi="Arial"/>
                <w:sz w:val="18"/>
                <w:szCs w:val="18"/>
                <w:color w:val="auto"/>
              </w:rPr>
              <w:t>Payments on senior notes</w:t>
            </w:r>
          </w:p>
        </w:tc>
        <w:tc>
          <w:tcPr>
            <w:tcW w:w="2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460" w:type="dxa"/>
            <w:vAlign w:val="bottom"/>
          </w:tcPr>
          <w:p>
            <w:pPr>
              <w:jc w:val="right"/>
              <w:spacing w:after="0"/>
              <w:rPr>
                <w:sz w:val="20"/>
                <w:szCs w:val="20"/>
                <w:color w:val="auto"/>
              </w:rPr>
            </w:pPr>
            <w:r>
              <w:rPr>
                <w:rFonts w:ascii="Arial" w:cs="Arial" w:eastAsia="Arial" w:hAnsi="Arial"/>
                <w:sz w:val="18"/>
                <w:szCs w:val="18"/>
                <w:color w:val="auto"/>
              </w:rPr>
              <w:t>(407,473)</w:t>
            </w:r>
          </w:p>
        </w:tc>
        <w:tc>
          <w:tcPr>
            <w:tcW w:w="100" w:type="dxa"/>
            <w:vAlign w:val="bottom"/>
          </w:tcPr>
          <w:p>
            <w:pPr>
              <w:spacing w:after="0"/>
              <w:rPr>
                <w:sz w:val="21"/>
                <w:szCs w:val="21"/>
                <w:color w:val="auto"/>
              </w:rPr>
            </w:pPr>
          </w:p>
        </w:tc>
        <w:tc>
          <w:tcPr>
            <w:tcW w:w="380" w:type="dxa"/>
            <w:vAlign w:val="bottom"/>
          </w:tcPr>
          <w:p>
            <w:pPr>
              <w:spacing w:after="0"/>
              <w:rPr>
                <w:sz w:val="21"/>
                <w:szCs w:val="21"/>
                <w:color w:val="auto"/>
              </w:rPr>
            </w:pPr>
          </w:p>
        </w:tc>
        <w:tc>
          <w:tcPr>
            <w:tcW w:w="1300" w:type="dxa"/>
            <w:vAlign w:val="bottom"/>
          </w:tcPr>
          <w:p>
            <w:pPr>
              <w:jc w:val="right"/>
              <w:spacing w:after="0"/>
              <w:rPr>
                <w:sz w:val="20"/>
                <w:szCs w:val="20"/>
                <w:color w:val="auto"/>
              </w:rPr>
            </w:pPr>
            <w:r>
              <w:rPr>
                <w:rFonts w:ascii="Arial" w:cs="Arial" w:eastAsia="Arial" w:hAnsi="Arial"/>
                <w:sz w:val="18"/>
                <w:szCs w:val="18"/>
                <w:color w:val="auto"/>
              </w:rPr>
              <w:t>(191,258)</w:t>
            </w:r>
          </w:p>
        </w:tc>
      </w:tr>
      <w:tr>
        <w:trPr>
          <w:trHeight w:val="243"/>
        </w:trPr>
        <w:tc>
          <w:tcPr>
            <w:tcW w:w="7780" w:type="dxa"/>
            <w:vAlign w:val="bottom"/>
          </w:tcPr>
          <w:p>
            <w:pPr>
              <w:ind w:left="220"/>
              <w:spacing w:after="0"/>
              <w:rPr>
                <w:sz w:val="20"/>
                <w:szCs w:val="20"/>
                <w:color w:val="auto"/>
              </w:rPr>
            </w:pPr>
            <w:r>
              <w:rPr>
                <w:rFonts w:ascii="Arial" w:cs="Arial" w:eastAsia="Arial" w:hAnsi="Arial"/>
                <w:sz w:val="18"/>
                <w:szCs w:val="18"/>
                <w:color w:val="auto"/>
              </w:rPr>
              <w:t>Proceeds from issuance of senior notes</w:t>
            </w:r>
          </w:p>
        </w:tc>
        <w:tc>
          <w:tcPr>
            <w:tcW w:w="2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460" w:type="dxa"/>
            <w:vAlign w:val="bottom"/>
          </w:tcPr>
          <w:p>
            <w:pPr>
              <w:jc w:val="right"/>
              <w:ind w:right="10"/>
              <w:spacing w:after="0"/>
              <w:rPr>
                <w:sz w:val="20"/>
                <w:szCs w:val="20"/>
                <w:color w:val="auto"/>
              </w:rPr>
            </w:pPr>
            <w:r>
              <w:rPr>
                <w:rFonts w:ascii="Arial" w:cs="Arial" w:eastAsia="Arial" w:hAnsi="Arial"/>
                <w:sz w:val="18"/>
                <w:szCs w:val="18"/>
                <w:color w:val="auto"/>
              </w:rPr>
              <w:t>498,280</w:t>
            </w:r>
          </w:p>
        </w:tc>
        <w:tc>
          <w:tcPr>
            <w:tcW w:w="100" w:type="dxa"/>
            <w:vAlign w:val="bottom"/>
          </w:tcPr>
          <w:p>
            <w:pPr>
              <w:spacing w:after="0"/>
              <w:rPr>
                <w:sz w:val="21"/>
                <w:szCs w:val="21"/>
                <w:color w:val="auto"/>
              </w:rPr>
            </w:pPr>
          </w:p>
        </w:tc>
        <w:tc>
          <w:tcPr>
            <w:tcW w:w="380" w:type="dxa"/>
            <w:vAlign w:val="bottom"/>
          </w:tcPr>
          <w:p>
            <w:pPr>
              <w:spacing w:after="0"/>
              <w:rPr>
                <w:sz w:val="21"/>
                <w:szCs w:val="21"/>
                <w:color w:val="auto"/>
              </w:rPr>
            </w:pPr>
          </w:p>
        </w:tc>
        <w:tc>
          <w:tcPr>
            <w:tcW w:w="1300" w:type="dxa"/>
            <w:vAlign w:val="bottom"/>
          </w:tcPr>
          <w:p>
            <w:pPr>
              <w:jc w:val="right"/>
              <w:ind w:right="10"/>
              <w:spacing w:after="0"/>
              <w:rPr>
                <w:sz w:val="20"/>
                <w:szCs w:val="20"/>
                <w:color w:val="auto"/>
              </w:rPr>
            </w:pPr>
            <w:r>
              <w:rPr>
                <w:rFonts w:ascii="Arial" w:cs="Arial" w:eastAsia="Arial" w:hAnsi="Arial"/>
                <w:sz w:val="18"/>
                <w:szCs w:val="18"/>
                <w:color w:val="auto"/>
              </w:rPr>
              <w:t>498,280</w:t>
            </w:r>
          </w:p>
        </w:tc>
      </w:tr>
      <w:tr>
        <w:trPr>
          <w:trHeight w:val="243"/>
        </w:trPr>
        <w:tc>
          <w:tcPr>
            <w:tcW w:w="7780" w:type="dxa"/>
            <w:vAlign w:val="bottom"/>
          </w:tcPr>
          <w:p>
            <w:pPr>
              <w:ind w:left="220"/>
              <w:spacing w:after="0"/>
              <w:rPr>
                <w:sz w:val="20"/>
                <w:szCs w:val="20"/>
                <w:color w:val="auto"/>
              </w:rPr>
            </w:pPr>
            <w:r>
              <w:rPr>
                <w:rFonts w:ascii="Arial" w:cs="Arial" w:eastAsia="Arial" w:hAnsi="Arial"/>
                <w:sz w:val="18"/>
                <w:szCs w:val="18"/>
                <w:color w:val="auto"/>
              </w:rPr>
              <w:t>Proceeds from long-term debt</w:t>
            </w:r>
          </w:p>
        </w:tc>
        <w:tc>
          <w:tcPr>
            <w:tcW w:w="2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460" w:type="dxa"/>
            <w:vAlign w:val="bottom"/>
          </w:tcPr>
          <w:p>
            <w:pPr>
              <w:jc w:val="right"/>
              <w:ind w:right="10"/>
              <w:spacing w:after="0"/>
              <w:rPr>
                <w:sz w:val="20"/>
                <w:szCs w:val="20"/>
                <w:color w:val="auto"/>
              </w:rPr>
            </w:pPr>
            <w:r>
              <w:rPr>
                <w:rFonts w:ascii="Arial" w:cs="Arial" w:eastAsia="Arial" w:hAnsi="Arial"/>
                <w:sz w:val="18"/>
                <w:szCs w:val="18"/>
                <w:color w:val="auto"/>
              </w:rPr>
              <w:t>300,000</w:t>
            </w:r>
          </w:p>
        </w:tc>
        <w:tc>
          <w:tcPr>
            <w:tcW w:w="100" w:type="dxa"/>
            <w:vAlign w:val="bottom"/>
          </w:tcPr>
          <w:p>
            <w:pPr>
              <w:spacing w:after="0"/>
              <w:rPr>
                <w:sz w:val="21"/>
                <w:szCs w:val="21"/>
                <w:color w:val="auto"/>
              </w:rPr>
            </w:pPr>
          </w:p>
        </w:tc>
        <w:tc>
          <w:tcPr>
            <w:tcW w:w="380" w:type="dxa"/>
            <w:vAlign w:val="bottom"/>
          </w:tcPr>
          <w:p>
            <w:pPr>
              <w:spacing w:after="0"/>
              <w:rPr>
                <w:sz w:val="21"/>
                <w:szCs w:val="21"/>
                <w:color w:val="auto"/>
              </w:rPr>
            </w:pPr>
          </w:p>
        </w:tc>
        <w:tc>
          <w:tcPr>
            <w:tcW w:w="1300" w:type="dxa"/>
            <w:vAlign w:val="bottom"/>
          </w:tcPr>
          <w:p>
            <w:pPr>
              <w:jc w:val="right"/>
              <w:ind w:right="10"/>
              <w:spacing w:after="0"/>
              <w:rPr>
                <w:sz w:val="20"/>
                <w:szCs w:val="20"/>
                <w:color w:val="auto"/>
              </w:rPr>
            </w:pPr>
            <w:r>
              <w:rPr>
                <w:rFonts w:ascii="Arial" w:cs="Arial" w:eastAsia="Arial" w:hAnsi="Arial"/>
                <w:sz w:val="18"/>
                <w:szCs w:val="18"/>
                <w:color w:val="auto"/>
              </w:rPr>
              <w:t>-</w:t>
            </w:r>
          </w:p>
        </w:tc>
      </w:tr>
      <w:tr>
        <w:trPr>
          <w:trHeight w:val="243"/>
        </w:trPr>
        <w:tc>
          <w:tcPr>
            <w:tcW w:w="7780" w:type="dxa"/>
            <w:vAlign w:val="bottom"/>
          </w:tcPr>
          <w:p>
            <w:pPr>
              <w:ind w:left="220"/>
              <w:spacing w:after="0"/>
              <w:rPr>
                <w:sz w:val="20"/>
                <w:szCs w:val="20"/>
                <w:color w:val="auto"/>
              </w:rPr>
            </w:pPr>
            <w:r>
              <w:rPr>
                <w:rFonts w:ascii="Arial" w:cs="Arial" w:eastAsia="Arial" w:hAnsi="Arial"/>
                <w:sz w:val="18"/>
                <w:szCs w:val="18"/>
                <w:color w:val="auto"/>
              </w:rPr>
              <w:t>Payments of deferred loan cost</w:t>
            </w:r>
          </w:p>
        </w:tc>
        <w:tc>
          <w:tcPr>
            <w:tcW w:w="2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460" w:type="dxa"/>
            <w:vAlign w:val="bottom"/>
          </w:tcPr>
          <w:p>
            <w:pPr>
              <w:jc w:val="right"/>
              <w:spacing w:after="0"/>
              <w:rPr>
                <w:sz w:val="20"/>
                <w:szCs w:val="20"/>
                <w:color w:val="auto"/>
              </w:rPr>
            </w:pPr>
            <w:r>
              <w:rPr>
                <w:rFonts w:ascii="Arial" w:cs="Arial" w:eastAsia="Arial" w:hAnsi="Arial"/>
                <w:sz w:val="18"/>
                <w:szCs w:val="18"/>
                <w:color w:val="auto"/>
              </w:rPr>
              <w:t>(5,399)</w:t>
            </w:r>
          </w:p>
        </w:tc>
        <w:tc>
          <w:tcPr>
            <w:tcW w:w="100" w:type="dxa"/>
            <w:vAlign w:val="bottom"/>
          </w:tcPr>
          <w:p>
            <w:pPr>
              <w:spacing w:after="0"/>
              <w:rPr>
                <w:sz w:val="21"/>
                <w:szCs w:val="21"/>
                <w:color w:val="auto"/>
              </w:rPr>
            </w:pPr>
          </w:p>
        </w:tc>
        <w:tc>
          <w:tcPr>
            <w:tcW w:w="380" w:type="dxa"/>
            <w:vAlign w:val="bottom"/>
          </w:tcPr>
          <w:p>
            <w:pPr>
              <w:spacing w:after="0"/>
              <w:rPr>
                <w:sz w:val="21"/>
                <w:szCs w:val="21"/>
                <w:color w:val="auto"/>
              </w:rPr>
            </w:pPr>
          </w:p>
        </w:tc>
        <w:tc>
          <w:tcPr>
            <w:tcW w:w="1300" w:type="dxa"/>
            <w:vAlign w:val="bottom"/>
          </w:tcPr>
          <w:p>
            <w:pPr>
              <w:jc w:val="right"/>
              <w:spacing w:after="0"/>
              <w:rPr>
                <w:sz w:val="20"/>
                <w:szCs w:val="20"/>
                <w:color w:val="auto"/>
              </w:rPr>
            </w:pPr>
            <w:r>
              <w:rPr>
                <w:rFonts w:ascii="Arial" w:cs="Arial" w:eastAsia="Arial" w:hAnsi="Arial"/>
                <w:sz w:val="18"/>
                <w:szCs w:val="18"/>
                <w:color w:val="auto"/>
              </w:rPr>
              <w:t>(4,572)</w:t>
            </w:r>
          </w:p>
        </w:tc>
      </w:tr>
      <w:tr>
        <w:trPr>
          <w:trHeight w:val="243"/>
        </w:trPr>
        <w:tc>
          <w:tcPr>
            <w:tcW w:w="7780" w:type="dxa"/>
            <w:vAlign w:val="bottom"/>
          </w:tcPr>
          <w:p>
            <w:pPr>
              <w:ind w:left="220"/>
              <w:spacing w:after="0"/>
              <w:rPr>
                <w:sz w:val="20"/>
                <w:szCs w:val="20"/>
                <w:color w:val="auto"/>
              </w:rPr>
            </w:pPr>
            <w:r>
              <w:rPr>
                <w:rFonts w:ascii="Arial" w:cs="Arial" w:eastAsia="Arial" w:hAnsi="Arial"/>
                <w:sz w:val="18"/>
                <w:szCs w:val="18"/>
                <w:color w:val="auto"/>
              </w:rPr>
              <w:t>Proceeds under other financing arrangements</w:t>
            </w:r>
          </w:p>
        </w:tc>
        <w:tc>
          <w:tcPr>
            <w:tcW w:w="2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460" w:type="dxa"/>
            <w:vAlign w:val="bottom"/>
          </w:tcPr>
          <w:p>
            <w:pPr>
              <w:jc w:val="right"/>
              <w:ind w:right="10"/>
              <w:spacing w:after="0"/>
              <w:rPr>
                <w:sz w:val="20"/>
                <w:szCs w:val="20"/>
                <w:color w:val="auto"/>
              </w:rPr>
            </w:pPr>
            <w:r>
              <w:rPr>
                <w:rFonts w:ascii="Arial" w:cs="Arial" w:eastAsia="Arial" w:hAnsi="Arial"/>
                <w:sz w:val="18"/>
                <w:szCs w:val="18"/>
                <w:color w:val="auto"/>
              </w:rPr>
              <w:t>1,408</w:t>
            </w:r>
          </w:p>
        </w:tc>
        <w:tc>
          <w:tcPr>
            <w:tcW w:w="100" w:type="dxa"/>
            <w:vAlign w:val="bottom"/>
          </w:tcPr>
          <w:p>
            <w:pPr>
              <w:spacing w:after="0"/>
              <w:rPr>
                <w:sz w:val="21"/>
                <w:szCs w:val="21"/>
                <w:color w:val="auto"/>
              </w:rPr>
            </w:pPr>
          </w:p>
        </w:tc>
        <w:tc>
          <w:tcPr>
            <w:tcW w:w="380" w:type="dxa"/>
            <w:vAlign w:val="bottom"/>
          </w:tcPr>
          <w:p>
            <w:pPr>
              <w:spacing w:after="0"/>
              <w:rPr>
                <w:sz w:val="21"/>
                <w:szCs w:val="21"/>
                <w:color w:val="auto"/>
              </w:rPr>
            </w:pPr>
          </w:p>
        </w:tc>
        <w:tc>
          <w:tcPr>
            <w:tcW w:w="1300" w:type="dxa"/>
            <w:vAlign w:val="bottom"/>
          </w:tcPr>
          <w:p>
            <w:pPr>
              <w:jc w:val="right"/>
              <w:ind w:right="10"/>
              <w:spacing w:after="0"/>
              <w:rPr>
                <w:sz w:val="20"/>
                <w:szCs w:val="20"/>
                <w:color w:val="auto"/>
              </w:rPr>
            </w:pPr>
            <w:r>
              <w:rPr>
                <w:rFonts w:ascii="Arial" w:cs="Arial" w:eastAsia="Arial" w:hAnsi="Arial"/>
                <w:sz w:val="18"/>
                <w:szCs w:val="18"/>
                <w:color w:val="auto"/>
              </w:rPr>
              <w:t>603</w:t>
            </w:r>
          </w:p>
        </w:tc>
      </w:tr>
      <w:tr>
        <w:trPr>
          <w:trHeight w:val="243"/>
        </w:trPr>
        <w:tc>
          <w:tcPr>
            <w:tcW w:w="7780" w:type="dxa"/>
            <w:vAlign w:val="bottom"/>
          </w:tcPr>
          <w:p>
            <w:pPr>
              <w:ind w:left="220"/>
              <w:spacing w:after="0"/>
              <w:rPr>
                <w:sz w:val="20"/>
                <w:szCs w:val="20"/>
                <w:color w:val="auto"/>
              </w:rPr>
            </w:pPr>
            <w:r>
              <w:rPr>
                <w:rFonts w:ascii="Arial" w:cs="Arial" w:eastAsia="Arial" w:hAnsi="Arial"/>
                <w:sz w:val="18"/>
                <w:szCs w:val="18"/>
                <w:color w:val="auto"/>
              </w:rPr>
              <w:t>Payments under other financing arrangements</w:t>
            </w:r>
          </w:p>
        </w:tc>
        <w:tc>
          <w:tcPr>
            <w:tcW w:w="2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460" w:type="dxa"/>
            <w:vAlign w:val="bottom"/>
          </w:tcPr>
          <w:p>
            <w:pPr>
              <w:jc w:val="right"/>
              <w:spacing w:after="0"/>
              <w:rPr>
                <w:sz w:val="20"/>
                <w:szCs w:val="20"/>
                <w:color w:val="auto"/>
              </w:rPr>
            </w:pPr>
            <w:r>
              <w:rPr>
                <w:rFonts w:ascii="Arial" w:cs="Arial" w:eastAsia="Arial" w:hAnsi="Arial"/>
                <w:sz w:val="18"/>
                <w:szCs w:val="18"/>
                <w:color w:val="auto"/>
              </w:rPr>
              <w:t>(6,215)</w:t>
            </w:r>
          </w:p>
        </w:tc>
        <w:tc>
          <w:tcPr>
            <w:tcW w:w="100" w:type="dxa"/>
            <w:vAlign w:val="bottom"/>
          </w:tcPr>
          <w:p>
            <w:pPr>
              <w:spacing w:after="0"/>
              <w:rPr>
                <w:sz w:val="21"/>
                <w:szCs w:val="21"/>
                <w:color w:val="auto"/>
              </w:rPr>
            </w:pPr>
          </w:p>
        </w:tc>
        <w:tc>
          <w:tcPr>
            <w:tcW w:w="380" w:type="dxa"/>
            <w:vAlign w:val="bottom"/>
          </w:tcPr>
          <w:p>
            <w:pPr>
              <w:spacing w:after="0"/>
              <w:rPr>
                <w:sz w:val="21"/>
                <w:szCs w:val="21"/>
                <w:color w:val="auto"/>
              </w:rPr>
            </w:pPr>
          </w:p>
        </w:tc>
        <w:tc>
          <w:tcPr>
            <w:tcW w:w="1300" w:type="dxa"/>
            <w:vAlign w:val="bottom"/>
          </w:tcPr>
          <w:p>
            <w:pPr>
              <w:jc w:val="right"/>
              <w:spacing w:after="0"/>
              <w:rPr>
                <w:sz w:val="20"/>
                <w:szCs w:val="20"/>
                <w:color w:val="auto"/>
              </w:rPr>
            </w:pPr>
            <w:r>
              <w:rPr>
                <w:rFonts w:ascii="Arial" w:cs="Arial" w:eastAsia="Arial" w:hAnsi="Arial"/>
                <w:sz w:val="18"/>
                <w:szCs w:val="18"/>
                <w:color w:val="auto"/>
              </w:rPr>
              <w:t>(7,145)</w:t>
            </w:r>
          </w:p>
        </w:tc>
      </w:tr>
      <w:tr>
        <w:trPr>
          <w:trHeight w:val="243"/>
        </w:trPr>
        <w:tc>
          <w:tcPr>
            <w:tcW w:w="7780" w:type="dxa"/>
            <w:vAlign w:val="bottom"/>
          </w:tcPr>
          <w:p>
            <w:pPr>
              <w:ind w:left="220"/>
              <w:spacing w:after="0"/>
              <w:rPr>
                <w:sz w:val="20"/>
                <w:szCs w:val="20"/>
                <w:color w:val="auto"/>
              </w:rPr>
            </w:pPr>
            <w:r>
              <w:rPr>
                <w:rFonts w:ascii="Arial" w:cs="Arial" w:eastAsia="Arial" w:hAnsi="Arial"/>
                <w:sz w:val="18"/>
                <w:szCs w:val="18"/>
                <w:color w:val="auto"/>
              </w:rPr>
              <w:t>Repurchases of common shares</w:t>
            </w:r>
          </w:p>
        </w:tc>
        <w:tc>
          <w:tcPr>
            <w:tcW w:w="2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460" w:type="dxa"/>
            <w:vAlign w:val="bottom"/>
          </w:tcPr>
          <w:p>
            <w:pPr>
              <w:jc w:val="right"/>
              <w:spacing w:after="0"/>
              <w:rPr>
                <w:sz w:val="20"/>
                <w:szCs w:val="20"/>
                <w:color w:val="auto"/>
              </w:rPr>
            </w:pPr>
            <w:r>
              <w:rPr>
                <w:rFonts w:ascii="Arial" w:cs="Arial" w:eastAsia="Arial" w:hAnsi="Arial"/>
                <w:sz w:val="18"/>
                <w:szCs w:val="18"/>
                <w:color w:val="auto"/>
              </w:rPr>
              <w:t>(17,531)</w:t>
            </w:r>
          </w:p>
        </w:tc>
        <w:tc>
          <w:tcPr>
            <w:tcW w:w="100" w:type="dxa"/>
            <w:vAlign w:val="bottom"/>
          </w:tcPr>
          <w:p>
            <w:pPr>
              <w:spacing w:after="0"/>
              <w:rPr>
                <w:sz w:val="21"/>
                <w:szCs w:val="21"/>
                <w:color w:val="auto"/>
              </w:rPr>
            </w:pPr>
          </w:p>
        </w:tc>
        <w:tc>
          <w:tcPr>
            <w:tcW w:w="380" w:type="dxa"/>
            <w:vAlign w:val="bottom"/>
          </w:tcPr>
          <w:p>
            <w:pPr>
              <w:spacing w:after="0"/>
              <w:rPr>
                <w:sz w:val="21"/>
                <w:szCs w:val="21"/>
                <w:color w:val="auto"/>
              </w:rPr>
            </w:pPr>
          </w:p>
        </w:tc>
        <w:tc>
          <w:tcPr>
            <w:tcW w:w="1300" w:type="dxa"/>
            <w:vAlign w:val="bottom"/>
          </w:tcPr>
          <w:p>
            <w:pPr>
              <w:jc w:val="right"/>
              <w:spacing w:after="0"/>
              <w:rPr>
                <w:sz w:val="20"/>
                <w:szCs w:val="20"/>
                <w:color w:val="auto"/>
              </w:rPr>
            </w:pPr>
            <w:r>
              <w:rPr>
                <w:rFonts w:ascii="Arial" w:cs="Arial" w:eastAsia="Arial" w:hAnsi="Arial"/>
                <w:sz w:val="18"/>
                <w:szCs w:val="18"/>
                <w:color w:val="auto"/>
              </w:rPr>
              <w:t>(32,112)</w:t>
            </w:r>
          </w:p>
        </w:tc>
      </w:tr>
      <w:tr>
        <w:trPr>
          <w:trHeight w:val="243"/>
        </w:trPr>
        <w:tc>
          <w:tcPr>
            <w:tcW w:w="7780" w:type="dxa"/>
            <w:vAlign w:val="bottom"/>
          </w:tcPr>
          <w:p>
            <w:pPr>
              <w:ind w:left="220"/>
              <w:spacing w:after="0"/>
              <w:rPr>
                <w:sz w:val="20"/>
                <w:szCs w:val="20"/>
                <w:color w:val="auto"/>
              </w:rPr>
            </w:pPr>
            <w:r>
              <w:rPr>
                <w:rFonts w:ascii="Arial" w:cs="Arial" w:eastAsia="Arial" w:hAnsi="Arial"/>
                <w:sz w:val="18"/>
                <w:szCs w:val="18"/>
                <w:color w:val="auto"/>
              </w:rPr>
              <w:t>Payments related to tax withholding for stock-based compensation</w:t>
            </w:r>
          </w:p>
        </w:tc>
        <w:tc>
          <w:tcPr>
            <w:tcW w:w="2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460" w:type="dxa"/>
            <w:vAlign w:val="bottom"/>
          </w:tcPr>
          <w:p>
            <w:pPr>
              <w:jc w:val="right"/>
              <w:spacing w:after="0"/>
              <w:rPr>
                <w:sz w:val="20"/>
                <w:szCs w:val="20"/>
                <w:color w:val="auto"/>
              </w:rPr>
            </w:pPr>
            <w:r>
              <w:rPr>
                <w:rFonts w:ascii="Arial" w:cs="Arial" w:eastAsia="Arial" w:hAnsi="Arial"/>
                <w:sz w:val="18"/>
                <w:szCs w:val="18"/>
                <w:color w:val="auto"/>
              </w:rPr>
              <w:t>(5,899)</w:t>
            </w:r>
          </w:p>
        </w:tc>
        <w:tc>
          <w:tcPr>
            <w:tcW w:w="100" w:type="dxa"/>
            <w:vAlign w:val="bottom"/>
          </w:tcPr>
          <w:p>
            <w:pPr>
              <w:spacing w:after="0"/>
              <w:rPr>
                <w:sz w:val="21"/>
                <w:szCs w:val="21"/>
                <w:color w:val="auto"/>
              </w:rPr>
            </w:pPr>
          </w:p>
        </w:tc>
        <w:tc>
          <w:tcPr>
            <w:tcW w:w="380" w:type="dxa"/>
            <w:vAlign w:val="bottom"/>
          </w:tcPr>
          <w:p>
            <w:pPr>
              <w:spacing w:after="0"/>
              <w:rPr>
                <w:sz w:val="21"/>
                <w:szCs w:val="21"/>
                <w:color w:val="auto"/>
              </w:rPr>
            </w:pPr>
          </w:p>
        </w:tc>
        <w:tc>
          <w:tcPr>
            <w:tcW w:w="1300" w:type="dxa"/>
            <w:vAlign w:val="bottom"/>
          </w:tcPr>
          <w:p>
            <w:pPr>
              <w:jc w:val="right"/>
              <w:spacing w:after="0"/>
              <w:rPr>
                <w:sz w:val="20"/>
                <w:szCs w:val="20"/>
                <w:color w:val="auto"/>
              </w:rPr>
            </w:pPr>
            <w:r>
              <w:rPr>
                <w:rFonts w:ascii="Arial" w:cs="Arial" w:eastAsia="Arial" w:hAnsi="Arial"/>
                <w:sz w:val="18"/>
                <w:szCs w:val="18"/>
                <w:color w:val="auto"/>
              </w:rPr>
              <w:t>(4,521)</w:t>
            </w:r>
          </w:p>
        </w:tc>
      </w:tr>
      <w:tr>
        <w:trPr>
          <w:trHeight w:val="243"/>
        </w:trPr>
        <w:tc>
          <w:tcPr>
            <w:tcW w:w="7780" w:type="dxa"/>
            <w:vAlign w:val="bottom"/>
          </w:tcPr>
          <w:p>
            <w:pPr>
              <w:ind w:left="220"/>
              <w:spacing w:after="0"/>
              <w:rPr>
                <w:sz w:val="20"/>
                <w:szCs w:val="20"/>
                <w:color w:val="auto"/>
              </w:rPr>
            </w:pPr>
            <w:r>
              <w:rPr>
                <w:rFonts w:ascii="Arial" w:cs="Arial" w:eastAsia="Arial" w:hAnsi="Arial"/>
                <w:sz w:val="18"/>
                <w:szCs w:val="18"/>
                <w:color w:val="auto"/>
              </w:rPr>
              <w:t>Payments of dividends</w:t>
            </w:r>
          </w:p>
        </w:tc>
        <w:tc>
          <w:tcPr>
            <w:tcW w:w="2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460" w:type="dxa"/>
            <w:vAlign w:val="bottom"/>
          </w:tcPr>
          <w:p>
            <w:pPr>
              <w:jc w:val="right"/>
              <w:spacing w:after="0"/>
              <w:rPr>
                <w:sz w:val="20"/>
                <w:szCs w:val="20"/>
                <w:color w:val="auto"/>
              </w:rPr>
            </w:pPr>
            <w:r>
              <w:rPr>
                <w:rFonts w:ascii="Arial" w:cs="Arial" w:eastAsia="Arial" w:hAnsi="Arial"/>
                <w:sz w:val="18"/>
                <w:szCs w:val="18"/>
                <w:color w:val="auto"/>
              </w:rPr>
              <w:t>(78,551)</w:t>
            </w:r>
          </w:p>
        </w:tc>
        <w:tc>
          <w:tcPr>
            <w:tcW w:w="100" w:type="dxa"/>
            <w:vAlign w:val="bottom"/>
          </w:tcPr>
          <w:p>
            <w:pPr>
              <w:spacing w:after="0"/>
              <w:rPr>
                <w:sz w:val="21"/>
                <w:szCs w:val="21"/>
                <w:color w:val="auto"/>
              </w:rPr>
            </w:pPr>
          </w:p>
        </w:tc>
        <w:tc>
          <w:tcPr>
            <w:tcW w:w="380" w:type="dxa"/>
            <w:vAlign w:val="bottom"/>
          </w:tcPr>
          <w:p>
            <w:pPr>
              <w:spacing w:after="0"/>
              <w:rPr>
                <w:sz w:val="21"/>
                <w:szCs w:val="21"/>
                <w:color w:val="auto"/>
              </w:rPr>
            </w:pPr>
          </w:p>
        </w:tc>
        <w:tc>
          <w:tcPr>
            <w:tcW w:w="1300" w:type="dxa"/>
            <w:vAlign w:val="bottom"/>
          </w:tcPr>
          <w:p>
            <w:pPr>
              <w:jc w:val="right"/>
              <w:spacing w:after="0"/>
              <w:rPr>
                <w:sz w:val="20"/>
                <w:szCs w:val="20"/>
                <w:color w:val="auto"/>
              </w:rPr>
            </w:pPr>
            <w:r>
              <w:rPr>
                <w:rFonts w:ascii="Arial" w:cs="Arial" w:eastAsia="Arial" w:hAnsi="Arial"/>
                <w:sz w:val="18"/>
                <w:szCs w:val="18"/>
                <w:color w:val="auto"/>
              </w:rPr>
              <w:t>(78,106)</w:t>
            </w:r>
          </w:p>
        </w:tc>
      </w:tr>
      <w:tr>
        <w:trPr>
          <w:trHeight w:val="250"/>
        </w:trPr>
        <w:tc>
          <w:tcPr>
            <w:tcW w:w="7780" w:type="dxa"/>
            <w:vAlign w:val="bottom"/>
          </w:tcPr>
          <w:p>
            <w:pPr>
              <w:ind w:left="220"/>
              <w:spacing w:after="0"/>
              <w:rPr>
                <w:sz w:val="20"/>
                <w:szCs w:val="20"/>
                <w:color w:val="auto"/>
              </w:rPr>
            </w:pPr>
            <w:r>
              <w:rPr>
                <w:rFonts w:ascii="Arial" w:cs="Arial" w:eastAsia="Arial" w:hAnsi="Arial"/>
                <w:sz w:val="18"/>
                <w:szCs w:val="18"/>
                <w:color w:val="auto"/>
              </w:rPr>
              <w:t>Other</w:t>
            </w:r>
          </w:p>
        </w:tc>
        <w:tc>
          <w:tcPr>
            <w:tcW w:w="20" w:type="dxa"/>
            <w:vAlign w:val="bottom"/>
          </w:tcPr>
          <w:p>
            <w:pPr>
              <w:spacing w:after="0"/>
              <w:rPr>
                <w:sz w:val="21"/>
                <w:szCs w:val="21"/>
                <w:color w:val="auto"/>
              </w:rPr>
            </w:pPr>
          </w:p>
        </w:tc>
        <w:tc>
          <w:tcPr>
            <w:tcW w:w="200" w:type="dxa"/>
            <w:vAlign w:val="bottom"/>
            <w:tcBorders>
              <w:bottom w:val="single" w:sz="8" w:color="auto"/>
            </w:tcBorders>
          </w:tcPr>
          <w:p>
            <w:pPr>
              <w:spacing w:after="0"/>
              <w:rPr>
                <w:sz w:val="21"/>
                <w:szCs w:val="21"/>
                <w:color w:val="auto"/>
              </w:rPr>
            </w:pPr>
          </w:p>
        </w:tc>
        <w:tc>
          <w:tcPr>
            <w:tcW w:w="14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(6,276)</w:t>
            </w:r>
          </w:p>
        </w:tc>
        <w:tc>
          <w:tcPr>
            <w:tcW w:w="100" w:type="dxa"/>
            <w:vAlign w:val="bottom"/>
          </w:tcPr>
          <w:p>
            <w:pPr>
              <w:spacing w:after="0"/>
              <w:rPr>
                <w:sz w:val="21"/>
                <w:szCs w:val="21"/>
                <w:color w:val="auto"/>
              </w:rPr>
            </w:pPr>
          </w:p>
        </w:tc>
        <w:tc>
          <w:tcPr>
            <w:tcW w:w="380" w:type="dxa"/>
            <w:vAlign w:val="bottom"/>
            <w:tcBorders>
              <w:bottom w:val="single" w:sz="8" w:color="auto"/>
            </w:tcBorders>
          </w:tcPr>
          <w:p>
            <w:pPr>
              <w:spacing w:after="0"/>
              <w:rPr>
                <w:sz w:val="21"/>
                <w:szCs w:val="21"/>
                <w:color w:val="auto"/>
              </w:rPr>
            </w:pPr>
          </w:p>
        </w:tc>
        <w:tc>
          <w:tcPr>
            <w:tcW w:w="13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(2,314)</w:t>
            </w:r>
          </w:p>
        </w:tc>
      </w:tr>
      <w:tr>
        <w:trPr>
          <w:trHeight w:val="230"/>
        </w:trPr>
        <w:tc>
          <w:tcPr>
            <w:tcW w:w="7780" w:type="dxa"/>
            <w:vAlign w:val="bottom"/>
          </w:tcPr>
          <w:p>
            <w:pPr>
              <w:spacing w:after="0"/>
              <w:rPr>
                <w:sz w:val="20"/>
                <w:szCs w:val="20"/>
                <w:color w:val="auto"/>
              </w:rPr>
            </w:pPr>
            <w:r>
              <w:rPr>
                <w:rFonts w:ascii="Arial" w:cs="Arial" w:eastAsia="Arial" w:hAnsi="Arial"/>
                <w:sz w:val="18"/>
                <w:szCs w:val="18"/>
                <w:color w:val="auto"/>
              </w:rPr>
              <w:t>Net cash flows provided (used) by financing activities</w:t>
            </w:r>
          </w:p>
        </w:tc>
        <w:tc>
          <w:tcPr>
            <w:tcW w:w="2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460" w:type="dxa"/>
            <w:vAlign w:val="bottom"/>
          </w:tcPr>
          <w:p>
            <w:pPr>
              <w:jc w:val="right"/>
              <w:ind w:right="10"/>
              <w:spacing w:after="0"/>
              <w:rPr>
                <w:sz w:val="20"/>
                <w:szCs w:val="20"/>
                <w:color w:val="auto"/>
              </w:rPr>
            </w:pPr>
            <w:r>
              <w:rPr>
                <w:rFonts w:ascii="Arial" w:cs="Arial" w:eastAsia="Arial" w:hAnsi="Arial"/>
                <w:sz w:val="18"/>
                <w:szCs w:val="18"/>
                <w:color w:val="auto"/>
              </w:rPr>
              <w:t>272,344</w:t>
            </w:r>
          </w:p>
        </w:tc>
        <w:tc>
          <w:tcPr>
            <w:tcW w:w="100" w:type="dxa"/>
            <w:vAlign w:val="bottom"/>
          </w:tcPr>
          <w:p>
            <w:pPr>
              <w:spacing w:after="0"/>
              <w:rPr>
                <w:sz w:val="20"/>
                <w:szCs w:val="20"/>
                <w:color w:val="auto"/>
              </w:rPr>
            </w:pPr>
          </w:p>
        </w:tc>
        <w:tc>
          <w:tcPr>
            <w:tcW w:w="380" w:type="dxa"/>
            <w:vAlign w:val="bottom"/>
          </w:tcPr>
          <w:p>
            <w:pPr>
              <w:spacing w:after="0"/>
              <w:rPr>
                <w:sz w:val="20"/>
                <w:szCs w:val="20"/>
                <w:color w:val="auto"/>
              </w:rPr>
            </w:pPr>
          </w:p>
        </w:tc>
        <w:tc>
          <w:tcPr>
            <w:tcW w:w="1300" w:type="dxa"/>
            <w:vAlign w:val="bottom"/>
          </w:tcPr>
          <w:p>
            <w:pPr>
              <w:jc w:val="right"/>
              <w:ind w:right="10"/>
              <w:spacing w:after="0"/>
              <w:rPr>
                <w:sz w:val="20"/>
                <w:szCs w:val="20"/>
                <w:color w:val="auto"/>
              </w:rPr>
            </w:pPr>
            <w:r>
              <w:rPr>
                <w:rFonts w:ascii="Arial" w:cs="Arial" w:eastAsia="Arial" w:hAnsi="Arial"/>
                <w:sz w:val="18"/>
                <w:szCs w:val="18"/>
                <w:color w:val="auto"/>
              </w:rPr>
              <w:t>178,855</w:t>
            </w:r>
          </w:p>
        </w:tc>
      </w:tr>
      <w:tr>
        <w:trPr>
          <w:trHeight w:val="249"/>
        </w:trPr>
        <w:tc>
          <w:tcPr>
            <w:tcW w:w="7780" w:type="dxa"/>
            <w:vAlign w:val="bottom"/>
          </w:tcPr>
          <w:p>
            <w:pPr>
              <w:spacing w:after="0"/>
              <w:rPr>
                <w:sz w:val="20"/>
                <w:szCs w:val="20"/>
                <w:color w:val="auto"/>
              </w:rPr>
            </w:pPr>
            <w:r>
              <w:rPr>
                <w:rFonts w:ascii="Arial" w:cs="Arial" w:eastAsia="Arial" w:hAnsi="Arial"/>
                <w:sz w:val="18"/>
                <w:szCs w:val="18"/>
                <w:color w:val="auto"/>
              </w:rPr>
              <w:t>Effect of exchange rate changes on cash</w:t>
            </w:r>
          </w:p>
        </w:tc>
        <w:tc>
          <w:tcPr>
            <w:tcW w:w="20" w:type="dxa"/>
            <w:vAlign w:val="bottom"/>
          </w:tcPr>
          <w:p>
            <w:pPr>
              <w:spacing w:after="0"/>
              <w:rPr>
                <w:sz w:val="21"/>
                <w:szCs w:val="21"/>
                <w:color w:val="auto"/>
              </w:rPr>
            </w:pPr>
          </w:p>
        </w:tc>
        <w:tc>
          <w:tcPr>
            <w:tcW w:w="200" w:type="dxa"/>
            <w:vAlign w:val="bottom"/>
            <w:tcBorders>
              <w:bottom w:val="single" w:sz="8" w:color="auto"/>
            </w:tcBorders>
          </w:tcPr>
          <w:p>
            <w:pPr>
              <w:spacing w:after="0"/>
              <w:rPr>
                <w:sz w:val="21"/>
                <w:szCs w:val="21"/>
                <w:color w:val="auto"/>
              </w:rPr>
            </w:pPr>
          </w:p>
        </w:tc>
        <w:tc>
          <w:tcPr>
            <w:tcW w:w="14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(22,743)</w:t>
            </w:r>
          </w:p>
        </w:tc>
        <w:tc>
          <w:tcPr>
            <w:tcW w:w="100" w:type="dxa"/>
            <w:vAlign w:val="bottom"/>
          </w:tcPr>
          <w:p>
            <w:pPr>
              <w:spacing w:after="0"/>
              <w:rPr>
                <w:sz w:val="21"/>
                <w:szCs w:val="21"/>
                <w:color w:val="auto"/>
              </w:rPr>
            </w:pPr>
          </w:p>
        </w:tc>
        <w:tc>
          <w:tcPr>
            <w:tcW w:w="380" w:type="dxa"/>
            <w:vAlign w:val="bottom"/>
            <w:tcBorders>
              <w:bottom w:val="single" w:sz="8" w:color="auto"/>
            </w:tcBorders>
          </w:tcPr>
          <w:p>
            <w:pPr>
              <w:spacing w:after="0"/>
              <w:rPr>
                <w:sz w:val="21"/>
                <w:szCs w:val="21"/>
                <w:color w:val="auto"/>
              </w:rPr>
            </w:pPr>
          </w:p>
        </w:tc>
        <w:tc>
          <w:tcPr>
            <w:tcW w:w="13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(10,243)</w:t>
            </w:r>
          </w:p>
        </w:tc>
      </w:tr>
      <w:tr>
        <w:trPr>
          <w:trHeight w:val="230"/>
        </w:trPr>
        <w:tc>
          <w:tcPr>
            <w:tcW w:w="7780" w:type="dxa"/>
            <w:vAlign w:val="bottom"/>
          </w:tcPr>
          <w:p>
            <w:pPr>
              <w:spacing w:after="0"/>
              <w:rPr>
                <w:sz w:val="20"/>
                <w:szCs w:val="20"/>
                <w:color w:val="auto"/>
              </w:rPr>
            </w:pPr>
            <w:r>
              <w:rPr>
                <w:rFonts w:ascii="Arial" w:cs="Arial" w:eastAsia="Arial" w:hAnsi="Arial"/>
                <w:sz w:val="18"/>
                <w:szCs w:val="18"/>
                <w:color w:val="auto"/>
              </w:rPr>
              <w:t>Net change in cash and cash equivalents</w:t>
            </w:r>
          </w:p>
        </w:tc>
        <w:tc>
          <w:tcPr>
            <w:tcW w:w="2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460" w:type="dxa"/>
            <w:vAlign w:val="bottom"/>
          </w:tcPr>
          <w:p>
            <w:pPr>
              <w:jc w:val="right"/>
              <w:ind w:right="10"/>
              <w:spacing w:after="0"/>
              <w:rPr>
                <w:sz w:val="20"/>
                <w:szCs w:val="20"/>
                <w:color w:val="auto"/>
              </w:rPr>
            </w:pPr>
            <w:r>
              <w:rPr>
                <w:rFonts w:ascii="Arial" w:cs="Arial" w:eastAsia="Arial" w:hAnsi="Arial"/>
                <w:sz w:val="18"/>
                <w:szCs w:val="18"/>
                <w:color w:val="auto"/>
              </w:rPr>
              <w:t>361,995</w:t>
            </w:r>
          </w:p>
        </w:tc>
        <w:tc>
          <w:tcPr>
            <w:tcW w:w="100" w:type="dxa"/>
            <w:vAlign w:val="bottom"/>
          </w:tcPr>
          <w:p>
            <w:pPr>
              <w:spacing w:after="0"/>
              <w:rPr>
                <w:sz w:val="20"/>
                <w:szCs w:val="20"/>
                <w:color w:val="auto"/>
              </w:rPr>
            </w:pPr>
          </w:p>
        </w:tc>
        <w:tc>
          <w:tcPr>
            <w:tcW w:w="380" w:type="dxa"/>
            <w:vAlign w:val="bottom"/>
          </w:tcPr>
          <w:p>
            <w:pPr>
              <w:spacing w:after="0"/>
              <w:rPr>
                <w:sz w:val="20"/>
                <w:szCs w:val="20"/>
                <w:color w:val="auto"/>
              </w:rPr>
            </w:pPr>
          </w:p>
        </w:tc>
        <w:tc>
          <w:tcPr>
            <w:tcW w:w="1300" w:type="dxa"/>
            <w:vAlign w:val="bottom"/>
          </w:tcPr>
          <w:p>
            <w:pPr>
              <w:jc w:val="right"/>
              <w:ind w:right="10"/>
              <w:spacing w:after="0"/>
              <w:rPr>
                <w:sz w:val="20"/>
                <w:szCs w:val="20"/>
                <w:color w:val="auto"/>
              </w:rPr>
            </w:pPr>
            <w:r>
              <w:rPr>
                <w:rFonts w:ascii="Arial" w:cs="Arial" w:eastAsia="Arial" w:hAnsi="Arial"/>
                <w:sz w:val="18"/>
                <w:szCs w:val="18"/>
                <w:color w:val="auto"/>
              </w:rPr>
              <w:t>250,198</w:t>
            </w:r>
          </w:p>
        </w:tc>
      </w:tr>
      <w:tr>
        <w:trPr>
          <w:trHeight w:val="249"/>
        </w:trPr>
        <w:tc>
          <w:tcPr>
            <w:tcW w:w="7780" w:type="dxa"/>
            <w:vAlign w:val="bottom"/>
          </w:tcPr>
          <w:p>
            <w:pPr>
              <w:spacing w:after="0"/>
              <w:rPr>
                <w:sz w:val="20"/>
                <w:szCs w:val="20"/>
                <w:color w:val="auto"/>
              </w:rPr>
            </w:pPr>
            <w:r>
              <w:rPr>
                <w:rFonts w:ascii="Arial" w:cs="Arial" w:eastAsia="Arial" w:hAnsi="Arial"/>
                <w:sz w:val="18"/>
                <w:szCs w:val="18"/>
                <w:color w:val="auto"/>
              </w:rPr>
              <w:t>Cash and cash equivalents at beginning of period</w:t>
            </w:r>
          </w:p>
        </w:tc>
        <w:tc>
          <w:tcPr>
            <w:tcW w:w="20" w:type="dxa"/>
            <w:vAlign w:val="bottom"/>
          </w:tcPr>
          <w:p>
            <w:pPr>
              <w:spacing w:after="0"/>
              <w:rPr>
                <w:sz w:val="21"/>
                <w:szCs w:val="21"/>
                <w:color w:val="auto"/>
              </w:rPr>
            </w:pPr>
          </w:p>
        </w:tc>
        <w:tc>
          <w:tcPr>
            <w:tcW w:w="200" w:type="dxa"/>
            <w:vAlign w:val="bottom"/>
            <w:tcBorders>
              <w:bottom w:val="single" w:sz="8" w:color="auto"/>
            </w:tcBorders>
          </w:tcPr>
          <w:p>
            <w:pPr>
              <w:spacing w:after="0"/>
              <w:rPr>
                <w:sz w:val="21"/>
                <w:szCs w:val="21"/>
                <w:color w:val="auto"/>
              </w:rPr>
            </w:pPr>
          </w:p>
        </w:tc>
        <w:tc>
          <w:tcPr>
            <w:tcW w:w="146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color w:val="auto"/>
              </w:rPr>
              <w:t>1,095,274</w:t>
            </w:r>
          </w:p>
        </w:tc>
        <w:tc>
          <w:tcPr>
            <w:tcW w:w="100" w:type="dxa"/>
            <w:vAlign w:val="bottom"/>
          </w:tcPr>
          <w:p>
            <w:pPr>
              <w:spacing w:after="0"/>
              <w:rPr>
                <w:sz w:val="21"/>
                <w:szCs w:val="21"/>
                <w:color w:val="auto"/>
              </w:rPr>
            </w:pPr>
          </w:p>
        </w:tc>
        <w:tc>
          <w:tcPr>
            <w:tcW w:w="380" w:type="dxa"/>
            <w:vAlign w:val="bottom"/>
            <w:tcBorders>
              <w:bottom w:val="single" w:sz="8" w:color="auto"/>
            </w:tcBorders>
          </w:tcPr>
          <w:p>
            <w:pPr>
              <w:spacing w:after="0"/>
              <w:rPr>
                <w:sz w:val="21"/>
                <w:szCs w:val="21"/>
                <w:color w:val="auto"/>
              </w:rPr>
            </w:pPr>
          </w:p>
        </w:tc>
        <w:tc>
          <w:tcPr>
            <w:tcW w:w="130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color w:val="auto"/>
              </w:rPr>
              <w:t>670,980</w:t>
            </w:r>
          </w:p>
        </w:tc>
      </w:tr>
      <w:tr>
        <w:trPr>
          <w:trHeight w:val="243"/>
        </w:trPr>
        <w:tc>
          <w:tcPr>
            <w:tcW w:w="7780" w:type="dxa"/>
            <w:vAlign w:val="bottom"/>
          </w:tcPr>
          <w:p>
            <w:pPr>
              <w:spacing w:after="0"/>
              <w:rPr>
                <w:sz w:val="20"/>
                <w:szCs w:val="20"/>
                <w:color w:val="auto"/>
              </w:rPr>
            </w:pPr>
            <w:r>
              <w:rPr>
                <w:rFonts w:ascii="Arial" w:cs="Arial" w:eastAsia="Arial" w:hAnsi="Arial"/>
                <w:sz w:val="18"/>
                <w:szCs w:val="18"/>
                <w:color w:val="auto"/>
              </w:rPr>
              <w:t>Cash and cash equivalents at end of period</w:t>
            </w:r>
          </w:p>
        </w:tc>
        <w:tc>
          <w:tcPr>
            <w:tcW w:w="20" w:type="dxa"/>
            <w:vAlign w:val="bottom"/>
            <w:tcBorders>
              <w:bottom w:val="single" w:sz="8" w:color="auto"/>
            </w:tcBorders>
          </w:tcPr>
          <w:p>
            <w:pPr>
              <w:spacing w:after="0"/>
              <w:rPr>
                <w:sz w:val="21"/>
                <w:szCs w:val="21"/>
                <w:color w:val="auto"/>
              </w:rPr>
            </w:pPr>
          </w:p>
        </w:tc>
        <w:tc>
          <w:tcPr>
            <w:tcW w:w="200" w:type="dxa"/>
            <w:vAlign w:val="bottom"/>
            <w:tcBorders>
              <w:bottom w:val="single" w:sz="8" w:color="auto"/>
            </w:tcBorders>
          </w:tcPr>
          <w:p>
            <w:pPr>
              <w:jc w:val="right"/>
              <w:ind w:right="89"/>
              <w:spacing w:after="0"/>
              <w:rPr>
                <w:sz w:val="20"/>
                <w:szCs w:val="20"/>
                <w:color w:val="auto"/>
              </w:rPr>
            </w:pPr>
            <w:r>
              <w:rPr>
                <w:rFonts w:ascii="Arial" w:cs="Arial" w:eastAsia="Arial" w:hAnsi="Arial"/>
                <w:sz w:val="10"/>
                <w:szCs w:val="10"/>
                <w:color w:val="auto"/>
                <w:w w:val="71"/>
              </w:rPr>
              <w:t>$</w:t>
            </w:r>
          </w:p>
        </w:tc>
        <w:tc>
          <w:tcPr>
            <w:tcW w:w="146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color w:val="auto"/>
              </w:rPr>
              <w:t>1,457,269</w:t>
            </w:r>
          </w:p>
        </w:tc>
        <w:tc>
          <w:tcPr>
            <w:tcW w:w="100" w:type="dxa"/>
            <w:vAlign w:val="bottom"/>
          </w:tcPr>
          <w:p>
            <w:pPr>
              <w:spacing w:after="0"/>
              <w:rPr>
                <w:sz w:val="21"/>
                <w:szCs w:val="21"/>
                <w:color w:val="auto"/>
              </w:rPr>
            </w:pPr>
          </w:p>
        </w:tc>
        <w:tc>
          <w:tcPr>
            <w:tcW w:w="380" w:type="dxa"/>
            <w:vAlign w:val="bottom"/>
            <w:tcBorders>
              <w:bottom w:val="single" w:sz="8" w:color="auto"/>
            </w:tcBorders>
          </w:tcPr>
          <w:p>
            <w:pPr>
              <w:jc w:val="right"/>
              <w:ind w:right="190"/>
              <w:spacing w:after="0"/>
              <w:rPr>
                <w:sz w:val="20"/>
                <w:szCs w:val="20"/>
                <w:color w:val="auto"/>
              </w:rPr>
            </w:pPr>
            <w:r>
              <w:rPr>
                <w:rFonts w:ascii="Arial" w:cs="Arial" w:eastAsia="Arial" w:hAnsi="Arial"/>
                <w:sz w:val="18"/>
                <w:szCs w:val="18"/>
                <w:color w:val="auto"/>
                <w:w w:val="79"/>
              </w:rPr>
              <w:t>$</w:t>
            </w:r>
          </w:p>
        </w:tc>
        <w:tc>
          <w:tcPr>
            <w:tcW w:w="130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color w:val="auto"/>
              </w:rPr>
              <w:t>921,178</w:t>
            </w:r>
          </w:p>
        </w:tc>
      </w:tr>
      <w:tr>
        <w:trPr>
          <w:trHeight w:val="20"/>
        </w:trPr>
        <w:tc>
          <w:tcPr>
            <w:tcW w:w="77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4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80" w:type="dxa"/>
            <w:vAlign w:val="bottom"/>
            <w:tcBorders>
              <w:bottom w:val="single" w:sz="8" w:color="auto"/>
            </w:tcBorders>
          </w:tcPr>
          <w:p>
            <w:pPr>
              <w:spacing w:after="0" w:line="20" w:lineRule="exact"/>
              <w:rPr>
                <w:sz w:val="1"/>
                <w:szCs w:val="1"/>
                <w:color w:val="auto"/>
              </w:rPr>
            </w:pPr>
          </w:p>
        </w:tc>
        <w:tc>
          <w:tcPr>
            <w:tcW w:w="1300" w:type="dxa"/>
            <w:vAlign w:val="bottom"/>
            <w:tcBorders>
              <w:bottom w:val="single" w:sz="8" w:color="auto"/>
            </w:tcBorders>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52" w:lineRule="exact"/>
        <w:rPr>
          <w:sz w:val="20"/>
          <w:szCs w:val="20"/>
          <w:color w:val="auto"/>
        </w:rPr>
      </w:pPr>
    </w:p>
    <w:p>
      <w:pPr>
        <w:spacing w:after="0"/>
        <w:rPr>
          <w:sz w:val="20"/>
          <w:szCs w:val="20"/>
          <w:color w:val="auto"/>
        </w:rPr>
      </w:pPr>
      <w:r>
        <w:rPr>
          <w:rFonts w:ascii="Arial" w:cs="Arial" w:eastAsia="Arial" w:hAnsi="Arial"/>
          <w:sz w:val="25"/>
          <w:szCs w:val="25"/>
          <w:b w:val="1"/>
          <w:bCs w:val="1"/>
          <w:color w:val="auto"/>
        </w:rPr>
        <w:t>Contacts</w:t>
      </w:r>
    </w:p>
    <w:p>
      <w:pPr>
        <w:spacing w:after="0" w:line="227" w:lineRule="exact"/>
        <w:rPr>
          <w:sz w:val="20"/>
          <w:szCs w:val="20"/>
          <w:color w:val="auto"/>
        </w:rPr>
      </w:pPr>
    </w:p>
    <w:p>
      <w:pPr>
        <w:spacing w:after="0"/>
        <w:rPr>
          <w:sz w:val="20"/>
          <w:szCs w:val="20"/>
          <w:color w:val="auto"/>
        </w:rPr>
      </w:pPr>
      <w:r>
        <w:rPr>
          <w:rFonts w:ascii="Arial" w:cs="Arial" w:eastAsia="Arial" w:hAnsi="Arial"/>
          <w:sz w:val="22"/>
          <w:szCs w:val="22"/>
          <w:color w:val="auto"/>
        </w:rPr>
        <w:t>Investor Contacts:</w:t>
      </w:r>
    </w:p>
    <w:p>
      <w:pPr>
        <w:spacing w:after="0" w:line="8" w:lineRule="exact"/>
        <w:rPr>
          <w:sz w:val="20"/>
          <w:szCs w:val="20"/>
          <w:color w:val="auto"/>
        </w:rPr>
      </w:pPr>
    </w:p>
    <w:p>
      <w:pPr>
        <w:ind w:right="4540"/>
        <w:spacing w:after="0" w:line="236" w:lineRule="auto"/>
        <w:rPr>
          <w:sz w:val="20"/>
          <w:szCs w:val="20"/>
          <w:color w:val="auto"/>
        </w:rPr>
      </w:pPr>
      <w:r>
        <w:rPr>
          <w:rFonts w:ascii="Arial" w:cs="Arial" w:eastAsia="Arial" w:hAnsi="Arial"/>
          <w:sz w:val="22"/>
          <w:szCs w:val="22"/>
          <w:color w:val="auto"/>
        </w:rPr>
        <w:t>Jay Roueche, Vice President, Investor Relations &amp; Treasurer, (972) 443-6560 Mike Mullin, Director, Investor Relations, (972) 443-6636</w:t>
      </w:r>
    </w:p>
    <w:p>
      <w:pPr>
        <w:spacing w:after="0" w:line="187" w:lineRule="exact"/>
        <w:rPr>
          <w:sz w:val="20"/>
          <w:szCs w:val="20"/>
          <w:color w:val="auto"/>
        </w:rPr>
      </w:pPr>
    </w:p>
    <w:p>
      <w:pPr>
        <w:spacing w:after="0"/>
        <w:rPr>
          <w:sz w:val="20"/>
          <w:szCs w:val="20"/>
          <w:color w:val="auto"/>
        </w:rPr>
      </w:pPr>
      <w:r>
        <w:rPr>
          <w:rFonts w:ascii="Arial" w:cs="Arial" w:eastAsia="Arial" w:hAnsi="Arial"/>
          <w:sz w:val="22"/>
          <w:szCs w:val="22"/>
          <w:color w:val="auto"/>
        </w:rPr>
        <w:t>Media Contact:</w:t>
      </w:r>
    </w:p>
    <w:p>
      <w:pPr>
        <w:spacing w:after="0" w:line="8" w:lineRule="exact"/>
        <w:rPr>
          <w:sz w:val="20"/>
          <w:szCs w:val="20"/>
          <w:color w:val="auto"/>
        </w:rPr>
      </w:pPr>
    </w:p>
    <w:p>
      <w:pPr>
        <w:spacing w:after="0"/>
        <w:rPr>
          <w:sz w:val="20"/>
          <w:szCs w:val="20"/>
          <w:color w:val="auto"/>
        </w:rPr>
      </w:pPr>
      <w:r>
        <w:rPr>
          <w:rFonts w:ascii="Arial" w:cs="Arial" w:eastAsia="Arial" w:hAnsi="Arial"/>
          <w:sz w:val="22"/>
          <w:szCs w:val="22"/>
          <w:color w:val="auto"/>
        </w:rPr>
        <w:t>Lars Rosene, Vice President, Corporate Communications &amp; Public Affairs, (972) 443-6644</w:t>
      </w:r>
    </w:p>
    <w:sectPr>
      <w:pgSz w:w="11900" w:h="16838" w:orient="portrait"/>
      <w:cols w:equalWidth="0" w:num="1">
        <w:col w:w="11240"/>
      </w:cols>
      <w:pgMar w:left="320" w:top="135" w:right="3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507ED7AB"/>
    <w:multiLevelType w:val="hybridMultilevel"/>
    <w:lvl w:ilvl="0">
      <w:lvlJc w:val="left"/>
      <w:lvlText w:val="☐"/>
      <w:numFmt w:val="bullet"/>
      <w:start w:val="1"/>
    </w:lvl>
  </w:abstractNum>
  <w:abstractNum w:abstractNumId="1">
    <w:nsid w:val="2EB141F2"/>
    <w:multiLevelType w:val="hybridMultilevel"/>
    <w:lvl w:ilvl="0">
      <w:lvlJc w:val="left"/>
      <w:lvlText w:val="(%1)"/>
      <w:numFmt w:val="lowerLetter"/>
      <w:start w:val="4"/>
    </w:lvl>
  </w:abstractNum>
  <w:abstractNum w:abstractNumId="2">
    <w:nsid w:val="41B71EFB"/>
    <w:multiLevelType w:val="hybridMultilevel"/>
    <w:lvl w:ilvl="0">
      <w:lvlJc w:val="left"/>
      <w:lvlText w:val="1"/>
      <w:numFmt w:val="bullet"/>
      <w:start w:val="1"/>
    </w:lvl>
  </w:abstractNum>
  <w:abstractNum w:abstractNumId="3">
    <w:nsid w:val="79E2A9E3"/>
    <w:multiLevelType w:val="hybridMultilevel"/>
    <w:lvl w:ilvl="0">
      <w:lvlJc w:val="left"/>
      <w:lvlText w:val="2"/>
      <w:numFmt w:val="bullet"/>
      <w:start w:val="1"/>
    </w:lvl>
  </w:abstractNum>
  <w:abstractNum w:abstractNumId="4">
    <w:nsid w:val="7545E146"/>
    <w:multiLevelType w:val="hybridMultilevel"/>
    <w:lvl w:ilvl="0">
      <w:lvlJc w:val="left"/>
      <w:lvlText w:val="3"/>
      <w:numFmt w:val="bullet"/>
      <w:start w:val="1"/>
    </w:lvl>
  </w:abstractNum>
  <w:abstractNum w:abstractNumId="5">
    <w:nsid w:val="515F007C"/>
    <w:multiLevelType w:val="hybridMultilevel"/>
    <w:lvl w:ilvl="0">
      <w:lvlJc w:val="left"/>
      <w:lvlText w:val="4"/>
      <w:numFmt w:val="bullet"/>
      <w:start w:val="1"/>
    </w:lvl>
  </w:abstractNum>
  <w:abstractNum w:abstractNumId="6">
    <w:nsid w:val="5BD062C2"/>
    <w:multiLevelType w:val="hybridMultilevel"/>
    <w:lvl w:ilvl="0">
      <w:lvlJc w:val="left"/>
      <w:lvlText w:val="_"/>
      <w:numFmt w:val="bullet"/>
      <w:start w:val="1"/>
    </w:lvl>
  </w:abstractNum>
  <w:abstractNum w:abstractNumId="7">
    <w:nsid w:val="12200854"/>
    <w:multiLevelType w:val="hybridMultilevel"/>
    <w:lvl w:ilvl="0">
      <w:lvlJc w:val="left"/>
      <w:lvlText w:val="(%1)"/>
      <w:numFmt w:val="decimal"/>
      <w:start w:val="1"/>
    </w:lvl>
  </w:abstractNum>
  <w:abstractNum w:abstractNumId="8">
    <w:nsid w:val="4DB127F8"/>
    <w:multiLevelType w:val="hybridMultilevel"/>
    <w:lvl w:ilvl="0">
      <w:lvlJc w:val="left"/>
      <w:lvlText w:val="(%1)"/>
      <w:numFmt w:val="decimal"/>
      <w:start w:val="1"/>
    </w:lvl>
  </w:abstractNum>
  <w:abstractNum w:abstractNumId="9">
    <w:nsid w:val="216231B"/>
    <w:multiLevelType w:val="hybridMultilevel"/>
    <w:lvl w:ilvl="0">
      <w:lvlJc w:val="left"/>
      <w:lvlText w:val="(%1)"/>
      <w:numFmt w:val="decimal"/>
      <w:start w:val="1"/>
    </w:lvl>
  </w:abstractNum>
  <w:abstractNum w:abstractNumId="10">
    <w:nsid w:val="1F16E9E8"/>
    <w:multiLevelType w:val="hybridMultilevel"/>
    <w:lvl w:ilvl="0">
      <w:lvlJc w:val="left"/>
      <w:lvlText w:val="(%1)"/>
      <w:numFmt w:val="decimal"/>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png"/><Relationship Id="rId37" Type="http://schemas.openxmlformats.org/officeDocument/2006/relationships/image" Target="media/image30.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2021-10-27T15:10:59Z</dcterms:created>
  <dcterms:modified xsi:type="dcterms:W3CDTF">2021-10-27T15:10:59Z</dcterms:modified>
</cp:coreProperties>
</file>