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144780</wp:posOffset>
            </wp:positionH>
            <wp:positionV relativeFrom="page">
              <wp:posOffset>144780</wp:posOffset>
            </wp:positionV>
            <wp:extent cx="7289165"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89165" cy="42545"/>
                    </a:xfrm>
                    <a:prstGeom prst="rect">
                      <a:avLst/>
                    </a:prstGeom>
                    <a:noFill/>
                  </pic:spPr>
                </pic:pic>
              </a:graphicData>
            </a:graphic>
          </wp:anchor>
        </w:drawing>
        <w:drawing>
          <wp:anchor simplePos="0" relativeHeight="251657728" behindDoc="1" locked="0" layoutInCell="0" allowOverlap="1">
            <wp:simplePos x="0" y="0"/>
            <wp:positionH relativeFrom="page">
              <wp:posOffset>144780</wp:posOffset>
            </wp:positionH>
            <wp:positionV relativeFrom="page">
              <wp:posOffset>230505</wp:posOffset>
            </wp:positionV>
            <wp:extent cx="7289165"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89165" cy="42545"/>
                    </a:xfrm>
                    <a:prstGeom prst="rect">
                      <a:avLst/>
                    </a:prstGeom>
                    <a:noFill/>
                  </pic:spPr>
                </pic:pic>
              </a:graphicData>
            </a:graphic>
          </wp:anchor>
        </w:drawing>
        <w:t>UNITED STATES</w:t>
      </w:r>
    </w:p>
    <w:p>
      <w:pPr>
        <w:spacing w:after="0" w:line="36" w:lineRule="exact"/>
        <w:rPr>
          <w:sz w:val="24"/>
          <w:szCs w:val="24"/>
          <w:color w:val="auto"/>
        </w:rPr>
      </w:pPr>
    </w:p>
    <w:p>
      <w:pPr>
        <w:jc w:val="center"/>
        <w:ind w:right="20"/>
        <w:spacing w:after="0"/>
        <w:rPr>
          <w:sz w:val="20"/>
          <w:szCs w:val="20"/>
          <w:color w:val="auto"/>
        </w:rPr>
      </w:pPr>
      <w:r>
        <w:rPr>
          <w:rFonts w:ascii="Arial" w:cs="Arial" w:eastAsia="Arial" w:hAnsi="Arial"/>
          <w:sz w:val="29"/>
          <w:szCs w:val="29"/>
          <w:b w:val="1"/>
          <w:bCs w:val="1"/>
          <w:color w:val="auto"/>
        </w:rPr>
        <w:t>SECURITIES AND EXCHANGE COMMISSION</w:t>
      </w:r>
    </w:p>
    <w:p>
      <w:pPr>
        <w:spacing w:after="0" w:line="4" w:lineRule="exact"/>
        <w:rPr>
          <w:sz w:val="24"/>
          <w:szCs w:val="24"/>
          <w:color w:val="auto"/>
        </w:rPr>
      </w:pPr>
    </w:p>
    <w:p>
      <w:pPr>
        <w:jc w:val="center"/>
        <w:ind w:right="20"/>
        <w:spacing w:after="0"/>
        <w:rPr>
          <w:sz w:val="20"/>
          <w:szCs w:val="20"/>
          <w:color w:val="auto"/>
        </w:rPr>
      </w:pPr>
      <w:r>
        <w:rPr>
          <w:rFonts w:ascii="Arial" w:cs="Arial" w:eastAsia="Arial" w:hAnsi="Arial"/>
          <w:sz w:val="29"/>
          <w:szCs w:val="29"/>
          <w:b w:val="1"/>
          <w:bCs w:val="1"/>
          <w:color w:val="auto"/>
        </w:rPr>
        <w:t>Washington, D.C. 20549</w:t>
      </w:r>
    </w:p>
    <w:p>
      <w:pPr>
        <w:spacing w:after="0" w:line="1" w:lineRule="exact"/>
        <w:rPr>
          <w:sz w:val="24"/>
          <w:szCs w:val="24"/>
          <w:color w:val="auto"/>
        </w:rPr>
      </w:pPr>
    </w:p>
    <w:p>
      <w:pPr>
        <w:ind w:left="4640"/>
        <w:spacing w:after="0"/>
        <w:rPr>
          <w:sz w:val="20"/>
          <w:szCs w:val="20"/>
          <w:color w:val="auto"/>
        </w:rPr>
      </w:pPr>
      <w:r>
        <w:rPr>
          <w:rFonts w:ascii="Arial" w:cs="Arial" w:eastAsia="Arial" w:hAnsi="Arial"/>
          <w:sz w:val="22"/>
          <w:szCs w:val="22"/>
          <w:b w:val="1"/>
          <w:bCs w:val="1"/>
          <w:color w:val="auto"/>
        </w:rPr>
        <w:t>____________________</w:t>
      </w:r>
    </w:p>
    <w:p>
      <w:pPr>
        <w:spacing w:after="0" w:line="178" w:lineRule="exact"/>
        <w:rPr>
          <w:sz w:val="24"/>
          <w:szCs w:val="24"/>
          <w:color w:val="auto"/>
        </w:rPr>
      </w:pPr>
    </w:p>
    <w:p>
      <w:pPr>
        <w:jc w:val="center"/>
        <w:ind w:right="20"/>
        <w:spacing w:after="0"/>
        <w:rPr>
          <w:sz w:val="20"/>
          <w:szCs w:val="20"/>
          <w:color w:val="auto"/>
        </w:rPr>
      </w:pPr>
      <w:r>
        <w:rPr>
          <w:rFonts w:ascii="Arial" w:cs="Arial" w:eastAsia="Arial" w:hAnsi="Arial"/>
          <w:sz w:val="29"/>
          <w:szCs w:val="29"/>
          <w:b w:val="1"/>
          <w:bCs w:val="1"/>
          <w:color w:val="auto"/>
        </w:rPr>
        <w:t>FORM 8-K</w:t>
      </w:r>
    </w:p>
    <w:p>
      <w:pPr>
        <w:spacing w:after="0" w:line="252"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Pursuant to Section 13 or 15(d) of the</w:t>
      </w:r>
    </w:p>
    <w:p>
      <w:pPr>
        <w:jc w:val="center"/>
        <w:ind w:right="20"/>
        <w:spacing w:after="0" w:line="230" w:lineRule="auto"/>
        <w:rPr>
          <w:sz w:val="20"/>
          <w:szCs w:val="20"/>
          <w:color w:val="auto"/>
        </w:rPr>
      </w:pPr>
      <w:r>
        <w:rPr>
          <w:rFonts w:ascii="Arial" w:cs="Arial" w:eastAsia="Arial" w:hAnsi="Arial"/>
          <w:sz w:val="22"/>
          <w:szCs w:val="22"/>
          <w:b w:val="1"/>
          <w:bCs w:val="1"/>
          <w:color w:val="auto"/>
        </w:rPr>
        <w:t>Securities Exchange Act of 1934</w:t>
      </w:r>
    </w:p>
    <w:p>
      <w:pPr>
        <w:spacing w:after="0" w:line="1" w:lineRule="exact"/>
        <w:rPr>
          <w:sz w:val="24"/>
          <w:szCs w:val="24"/>
          <w:color w:val="auto"/>
        </w:rPr>
      </w:pPr>
    </w:p>
    <w:p>
      <w:pPr>
        <w:ind w:left="4960"/>
        <w:spacing w:after="0"/>
        <w:rPr>
          <w:sz w:val="20"/>
          <w:szCs w:val="20"/>
          <w:color w:val="auto"/>
        </w:rPr>
      </w:pPr>
      <w:r>
        <w:rPr>
          <w:rFonts w:ascii="Arial" w:cs="Arial" w:eastAsia="Arial" w:hAnsi="Arial"/>
          <w:sz w:val="22"/>
          <w:szCs w:val="22"/>
          <w:b w:val="1"/>
          <w:bCs w:val="1"/>
          <w:color w:val="auto"/>
        </w:rPr>
        <w:t>______________</w:t>
      </w:r>
    </w:p>
    <w:p>
      <w:pPr>
        <w:spacing w:after="0" w:line="218" w:lineRule="exact"/>
        <w:rPr>
          <w:sz w:val="24"/>
          <w:szCs w:val="24"/>
          <w:color w:val="auto"/>
        </w:rPr>
      </w:pPr>
    </w:p>
    <w:p>
      <w:pPr>
        <w:jc w:val="center"/>
        <w:ind w:right="20"/>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May 2, 2019</w:t>
      </w:r>
    </w:p>
    <w:p>
      <w:pPr>
        <w:spacing w:after="0" w:line="238" w:lineRule="exact"/>
        <w:rPr>
          <w:sz w:val="24"/>
          <w:szCs w:val="24"/>
          <w:color w:val="auto"/>
        </w:rPr>
      </w:pPr>
    </w:p>
    <w:p>
      <w:pPr>
        <w:jc w:val="center"/>
        <w:ind w:right="20"/>
        <w:spacing w:after="0"/>
        <w:rPr>
          <w:sz w:val="20"/>
          <w:szCs w:val="20"/>
          <w:color w:val="auto"/>
        </w:rPr>
      </w:pPr>
      <w:r>
        <w:rPr>
          <w:rFonts w:ascii="Arial" w:cs="Arial" w:eastAsia="Arial" w:hAnsi="Arial"/>
          <w:sz w:val="29"/>
          <w:szCs w:val="29"/>
          <w:b w:val="1"/>
          <w:bCs w:val="1"/>
          <w:color w:val="auto"/>
        </w:rPr>
        <w:t>FLOWSERVE CORPORATION</w:t>
      </w:r>
    </w:p>
    <w:p>
      <w:pPr>
        <w:spacing w:after="0" w:line="38" w:lineRule="exact"/>
        <w:rPr>
          <w:sz w:val="24"/>
          <w:szCs w:val="24"/>
          <w:color w:val="auto"/>
        </w:rPr>
      </w:pPr>
    </w:p>
    <w:p>
      <w:pPr>
        <w:jc w:val="center"/>
        <w:ind w:right="20"/>
        <w:spacing w:after="0"/>
        <w:rPr>
          <w:sz w:val="20"/>
          <w:szCs w:val="20"/>
          <w:color w:val="auto"/>
        </w:rPr>
      </w:pPr>
      <w:r>
        <w:rPr>
          <w:rFonts w:ascii="Arial" w:cs="Arial" w:eastAsia="Arial" w:hAnsi="Arial"/>
          <w:sz w:val="18"/>
          <w:szCs w:val="18"/>
          <w:color w:val="auto"/>
        </w:rPr>
        <w:t>(Exact Name of Registrant as Specified in its Charter)</w:t>
      </w:r>
    </w:p>
    <w:p>
      <w:pPr>
        <w:spacing w:after="0" w:line="200" w:lineRule="exact"/>
        <w:rPr>
          <w:sz w:val="24"/>
          <w:szCs w:val="24"/>
          <w:color w:val="auto"/>
        </w:rPr>
      </w:pPr>
    </w:p>
    <w:p>
      <w:pPr>
        <w:spacing w:after="0" w:line="262" w:lineRule="exact"/>
        <w:rPr>
          <w:sz w:val="24"/>
          <w:szCs w:val="24"/>
          <w:color w:val="auto"/>
        </w:rPr>
      </w:pPr>
    </w:p>
    <w:tbl>
      <w:tblPr>
        <w:tblLayout w:type="fixed"/>
        <w:tblInd w:w="900" w:type="dxa"/>
        <w:tblCellMar>
          <w:top w:w="0" w:type="dxa"/>
          <w:left w:w="0" w:type="dxa"/>
          <w:bottom w:w="0" w:type="dxa"/>
          <w:right w:w="0" w:type="dxa"/>
        </w:tblCellMar>
      </w:tblPr>
      <w:tr>
        <w:trPr>
          <w:trHeight w:val="234"/>
        </w:trPr>
        <w:tc>
          <w:tcPr>
            <w:tcW w:w="2900" w:type="dxa"/>
            <w:vAlign w:val="bottom"/>
          </w:tcPr>
          <w:p>
            <w:pPr>
              <w:jc w:val="center"/>
              <w:ind w:right="850"/>
              <w:spacing w:after="0"/>
              <w:rPr>
                <w:sz w:val="20"/>
                <w:szCs w:val="20"/>
                <w:color w:val="auto"/>
              </w:rPr>
            </w:pPr>
            <w:r>
              <w:rPr>
                <w:rFonts w:ascii="Arial" w:cs="Arial" w:eastAsia="Arial" w:hAnsi="Arial"/>
                <w:sz w:val="18"/>
                <w:szCs w:val="18"/>
                <w:b w:val="1"/>
                <w:bCs w:val="1"/>
                <w:color w:val="auto"/>
                <w:w w:val="92"/>
              </w:rPr>
              <w:t>New York</w:t>
            </w:r>
          </w:p>
        </w:tc>
        <w:tc>
          <w:tcPr>
            <w:tcW w:w="3980" w:type="dxa"/>
            <w:vAlign w:val="bottom"/>
          </w:tcPr>
          <w:p>
            <w:pPr>
              <w:jc w:val="right"/>
              <w:ind w:right="1670"/>
              <w:spacing w:after="0"/>
              <w:rPr>
                <w:sz w:val="20"/>
                <w:szCs w:val="20"/>
                <w:color w:val="auto"/>
              </w:rPr>
            </w:pPr>
            <w:r>
              <w:rPr>
                <w:rFonts w:ascii="Arial" w:cs="Arial" w:eastAsia="Arial" w:hAnsi="Arial"/>
                <w:sz w:val="18"/>
                <w:szCs w:val="18"/>
                <w:b w:val="1"/>
                <w:bCs w:val="1"/>
                <w:color w:val="auto"/>
              </w:rPr>
              <w:t>1-13179</w:t>
            </w:r>
          </w:p>
        </w:tc>
        <w:tc>
          <w:tcPr>
            <w:tcW w:w="2420" w:type="dxa"/>
            <w:vAlign w:val="bottom"/>
          </w:tcPr>
          <w:p>
            <w:pPr>
              <w:jc w:val="right"/>
              <w:ind w:right="130"/>
              <w:spacing w:after="0"/>
              <w:rPr>
                <w:sz w:val="20"/>
                <w:szCs w:val="20"/>
                <w:color w:val="auto"/>
              </w:rPr>
            </w:pPr>
            <w:r>
              <w:rPr>
                <w:rFonts w:ascii="Arial" w:cs="Arial" w:eastAsia="Arial" w:hAnsi="Arial"/>
                <w:sz w:val="18"/>
                <w:szCs w:val="18"/>
                <w:b w:val="1"/>
                <w:bCs w:val="1"/>
                <w:color w:val="auto"/>
              </w:rPr>
              <w:t>31-0267900</w:t>
            </w:r>
          </w:p>
        </w:tc>
      </w:tr>
      <w:tr>
        <w:trPr>
          <w:trHeight w:val="229"/>
        </w:trPr>
        <w:tc>
          <w:tcPr>
            <w:tcW w:w="2900" w:type="dxa"/>
            <w:vAlign w:val="bottom"/>
          </w:tcPr>
          <w:p>
            <w:pPr>
              <w:jc w:val="center"/>
              <w:ind w:right="850"/>
              <w:spacing w:after="0"/>
              <w:rPr>
                <w:sz w:val="20"/>
                <w:szCs w:val="20"/>
                <w:color w:val="auto"/>
              </w:rPr>
            </w:pPr>
            <w:r>
              <w:rPr>
                <w:rFonts w:ascii="Arial" w:cs="Arial" w:eastAsia="Arial" w:hAnsi="Arial"/>
                <w:sz w:val="18"/>
                <w:szCs w:val="18"/>
                <w:color w:val="auto"/>
                <w:w w:val="91"/>
              </w:rPr>
              <w:t>(State or Other Jurisdiction</w:t>
            </w:r>
          </w:p>
        </w:tc>
        <w:tc>
          <w:tcPr>
            <w:tcW w:w="3980" w:type="dxa"/>
            <w:vAlign w:val="bottom"/>
          </w:tcPr>
          <w:p>
            <w:pPr>
              <w:jc w:val="center"/>
              <w:ind w:right="70"/>
              <w:spacing w:after="0"/>
              <w:rPr>
                <w:sz w:val="20"/>
                <w:szCs w:val="20"/>
                <w:color w:val="auto"/>
              </w:rPr>
            </w:pPr>
            <w:r>
              <w:rPr>
                <w:rFonts w:ascii="Arial" w:cs="Arial" w:eastAsia="Arial" w:hAnsi="Arial"/>
                <w:sz w:val="18"/>
                <w:szCs w:val="18"/>
                <w:color w:val="auto"/>
                <w:w w:val="92"/>
              </w:rPr>
              <w:t>(Commission File Number)</w:t>
            </w:r>
          </w:p>
        </w:tc>
        <w:tc>
          <w:tcPr>
            <w:tcW w:w="2420" w:type="dxa"/>
            <w:vAlign w:val="bottom"/>
          </w:tcPr>
          <w:p>
            <w:pPr>
              <w:jc w:val="center"/>
              <w:ind w:left="990"/>
              <w:spacing w:after="0"/>
              <w:rPr>
                <w:sz w:val="20"/>
                <w:szCs w:val="20"/>
                <w:color w:val="auto"/>
              </w:rPr>
            </w:pPr>
            <w:r>
              <w:rPr>
                <w:rFonts w:ascii="Arial" w:cs="Arial" w:eastAsia="Arial" w:hAnsi="Arial"/>
                <w:sz w:val="18"/>
                <w:szCs w:val="18"/>
                <w:color w:val="auto"/>
                <w:w w:val="93"/>
              </w:rPr>
              <w:t>(IRS Employer</w:t>
            </w:r>
          </w:p>
        </w:tc>
      </w:tr>
      <w:tr>
        <w:trPr>
          <w:trHeight w:val="230"/>
        </w:trPr>
        <w:tc>
          <w:tcPr>
            <w:tcW w:w="2900" w:type="dxa"/>
            <w:vAlign w:val="bottom"/>
          </w:tcPr>
          <w:p>
            <w:pPr>
              <w:jc w:val="center"/>
              <w:ind w:right="850"/>
              <w:spacing w:after="0"/>
              <w:rPr>
                <w:sz w:val="20"/>
                <w:szCs w:val="20"/>
                <w:color w:val="auto"/>
              </w:rPr>
            </w:pPr>
            <w:r>
              <w:rPr>
                <w:rFonts w:ascii="Arial" w:cs="Arial" w:eastAsia="Arial" w:hAnsi="Arial"/>
                <w:sz w:val="18"/>
                <w:szCs w:val="18"/>
                <w:color w:val="auto"/>
                <w:w w:val="94"/>
              </w:rPr>
              <w:t>of Incorporation)</w:t>
            </w:r>
          </w:p>
        </w:tc>
        <w:tc>
          <w:tcPr>
            <w:tcW w:w="3980" w:type="dxa"/>
            <w:vAlign w:val="bottom"/>
          </w:tcPr>
          <w:p>
            <w:pPr>
              <w:spacing w:after="0"/>
              <w:rPr>
                <w:sz w:val="20"/>
                <w:szCs w:val="20"/>
                <w:color w:val="auto"/>
              </w:rPr>
            </w:pPr>
          </w:p>
        </w:tc>
        <w:tc>
          <w:tcPr>
            <w:tcW w:w="2420" w:type="dxa"/>
            <w:vAlign w:val="bottom"/>
          </w:tcPr>
          <w:p>
            <w:pPr>
              <w:jc w:val="center"/>
              <w:ind w:left="990"/>
              <w:spacing w:after="0"/>
              <w:rPr>
                <w:sz w:val="20"/>
                <w:szCs w:val="20"/>
                <w:color w:val="auto"/>
              </w:rPr>
            </w:pPr>
            <w:r>
              <w:rPr>
                <w:rFonts w:ascii="Arial" w:cs="Arial" w:eastAsia="Arial" w:hAnsi="Arial"/>
                <w:sz w:val="18"/>
                <w:szCs w:val="18"/>
                <w:color w:val="auto"/>
                <w:w w:val="95"/>
              </w:rPr>
              <w:t>Identification No.)</w:t>
            </w:r>
          </w:p>
        </w:tc>
      </w:tr>
      <w:tr>
        <w:trPr>
          <w:trHeight w:val="378"/>
        </w:trPr>
        <w:tc>
          <w:tcPr>
            <w:tcW w:w="6880" w:type="dxa"/>
            <w:vAlign w:val="bottom"/>
            <w:gridSpan w:val="2"/>
          </w:tcPr>
          <w:p>
            <w:pPr>
              <w:jc w:val="center"/>
              <w:ind w:right="930"/>
              <w:spacing w:after="0"/>
              <w:rPr>
                <w:sz w:val="20"/>
                <w:szCs w:val="20"/>
                <w:color w:val="auto"/>
              </w:rPr>
            </w:pPr>
            <w:r>
              <w:rPr>
                <w:rFonts w:ascii="Arial" w:cs="Arial" w:eastAsia="Arial" w:hAnsi="Arial"/>
                <w:sz w:val="18"/>
                <w:szCs w:val="18"/>
                <w:b w:val="1"/>
                <w:bCs w:val="1"/>
                <w:color w:val="auto"/>
                <w:w w:val="92"/>
              </w:rPr>
              <w:t>5215 N. O’Connor Blvd., Suite 2300, Irving, Texas</w:t>
            </w:r>
          </w:p>
        </w:tc>
        <w:tc>
          <w:tcPr>
            <w:tcW w:w="2420" w:type="dxa"/>
            <w:vAlign w:val="bottom"/>
          </w:tcPr>
          <w:p>
            <w:pPr>
              <w:jc w:val="right"/>
              <w:ind w:right="350"/>
              <w:spacing w:after="0"/>
              <w:rPr>
                <w:sz w:val="20"/>
                <w:szCs w:val="20"/>
                <w:color w:val="auto"/>
              </w:rPr>
            </w:pPr>
            <w:r>
              <w:rPr>
                <w:rFonts w:ascii="Arial" w:cs="Arial" w:eastAsia="Arial" w:hAnsi="Arial"/>
                <w:sz w:val="18"/>
                <w:szCs w:val="18"/>
                <w:b w:val="1"/>
                <w:bCs w:val="1"/>
                <w:color w:val="auto"/>
              </w:rPr>
              <w:t>75039</w:t>
            </w:r>
          </w:p>
        </w:tc>
      </w:tr>
      <w:tr>
        <w:trPr>
          <w:trHeight w:val="243"/>
        </w:trPr>
        <w:tc>
          <w:tcPr>
            <w:tcW w:w="6880" w:type="dxa"/>
            <w:vAlign w:val="bottom"/>
            <w:gridSpan w:val="2"/>
          </w:tcPr>
          <w:p>
            <w:pPr>
              <w:jc w:val="center"/>
              <w:ind w:right="930"/>
              <w:spacing w:after="0"/>
              <w:rPr>
                <w:sz w:val="20"/>
                <w:szCs w:val="20"/>
                <w:color w:val="auto"/>
              </w:rPr>
            </w:pPr>
            <w:r>
              <w:rPr>
                <w:rFonts w:ascii="Arial" w:cs="Arial" w:eastAsia="Arial" w:hAnsi="Arial"/>
                <w:sz w:val="18"/>
                <w:szCs w:val="18"/>
                <w:color w:val="auto"/>
                <w:w w:val="92"/>
              </w:rPr>
              <w:t>(Address of Principal Executive Offices)</w:t>
            </w:r>
          </w:p>
        </w:tc>
        <w:tc>
          <w:tcPr>
            <w:tcW w:w="2420" w:type="dxa"/>
            <w:vAlign w:val="bottom"/>
          </w:tcPr>
          <w:p>
            <w:pPr>
              <w:jc w:val="center"/>
              <w:ind w:left="1010"/>
              <w:spacing w:after="0"/>
              <w:rPr>
                <w:sz w:val="20"/>
                <w:szCs w:val="20"/>
                <w:color w:val="auto"/>
              </w:rPr>
            </w:pPr>
            <w:r>
              <w:rPr>
                <w:rFonts w:ascii="Arial" w:cs="Arial" w:eastAsia="Arial" w:hAnsi="Arial"/>
                <w:sz w:val="18"/>
                <w:szCs w:val="18"/>
                <w:color w:val="auto"/>
                <w:w w:val="94"/>
              </w:rPr>
              <w:t>(Zip Code)</w:t>
            </w:r>
          </w:p>
        </w:tc>
      </w:tr>
    </w:tbl>
    <w:p>
      <w:pPr>
        <w:spacing w:after="0" w:line="202"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(972) 443-6500</w:t>
      </w:r>
    </w:p>
    <w:p>
      <w:pPr>
        <w:spacing w:after="0" w:line="14" w:lineRule="exact"/>
        <w:rPr>
          <w:sz w:val="24"/>
          <w:szCs w:val="24"/>
          <w:color w:val="auto"/>
        </w:rPr>
      </w:pPr>
    </w:p>
    <w:p>
      <w:pPr>
        <w:jc w:val="center"/>
        <w:ind w:right="20"/>
        <w:spacing w:after="0"/>
        <w:rPr>
          <w:sz w:val="20"/>
          <w:szCs w:val="20"/>
          <w:color w:val="auto"/>
        </w:rPr>
      </w:pPr>
      <w:r>
        <w:rPr>
          <w:rFonts w:ascii="Arial" w:cs="Arial" w:eastAsia="Arial" w:hAnsi="Arial"/>
          <w:sz w:val="22"/>
          <w:szCs w:val="22"/>
          <w:color w:val="auto"/>
        </w:rPr>
        <w:t>(Registrant’s telephone number, including area code)</w:t>
      </w:r>
    </w:p>
    <w:p>
      <w:pPr>
        <w:spacing w:after="0" w:line="209"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N/A</w:t>
      </w:r>
    </w:p>
    <w:p>
      <w:pPr>
        <w:spacing w:after="0" w:line="14" w:lineRule="exact"/>
        <w:rPr>
          <w:sz w:val="24"/>
          <w:szCs w:val="24"/>
          <w:color w:val="auto"/>
        </w:rPr>
      </w:pPr>
    </w:p>
    <w:p>
      <w:pPr>
        <w:jc w:val="center"/>
        <w:ind w:right="20"/>
        <w:spacing w:after="0"/>
        <w:rPr>
          <w:sz w:val="20"/>
          <w:szCs w:val="20"/>
          <w:color w:val="auto"/>
        </w:rPr>
      </w:pPr>
      <w:r>
        <w:rPr>
          <w:rFonts w:ascii="Arial" w:cs="Arial" w:eastAsia="Arial" w:hAnsi="Arial"/>
          <w:sz w:val="22"/>
          <w:szCs w:val="22"/>
          <w:color w:val="auto"/>
        </w:rPr>
        <w:t>(Former Name or Former Address, if Changed Since Last Report)</w:t>
      </w:r>
    </w:p>
    <w:p>
      <w:pPr>
        <w:spacing w:after="0" w:line="200" w:lineRule="exact"/>
        <w:rPr>
          <w:sz w:val="24"/>
          <w:szCs w:val="24"/>
          <w:color w:val="auto"/>
        </w:rPr>
      </w:pPr>
    </w:p>
    <w:p>
      <w:pPr>
        <w:spacing w:after="0" w:line="231" w:lineRule="exact"/>
        <w:rPr>
          <w:sz w:val="24"/>
          <w:szCs w:val="24"/>
          <w:color w:val="auto"/>
        </w:rPr>
      </w:pPr>
    </w:p>
    <w:p>
      <w:pPr>
        <w:jc w:val="center"/>
        <w:ind w:right="20"/>
        <w:spacing w:after="0"/>
        <w:rPr>
          <w:sz w:val="20"/>
          <w:szCs w:val="20"/>
          <w:color w:val="auto"/>
        </w:rPr>
      </w:pPr>
      <w:r>
        <w:rPr>
          <w:rFonts w:ascii="Arial" w:cs="Arial" w:eastAsia="Arial" w:hAnsi="Arial"/>
          <w:sz w:val="22"/>
          <w:szCs w:val="22"/>
          <w:color w:val="auto"/>
        </w:rPr>
        <w:t>Securities registered pursuant to Section 12(b) of the Act:</w:t>
      </w:r>
    </w:p>
    <w:p>
      <w:pPr>
        <w:spacing w:after="0" w:line="227" w:lineRule="exact"/>
        <w:rPr>
          <w:sz w:val="24"/>
          <w:szCs w:val="24"/>
          <w:color w:val="auto"/>
        </w:rPr>
      </w:pPr>
    </w:p>
    <w:tbl>
      <w:tblPr>
        <w:tblLayout w:type="fixed"/>
        <w:tblInd w:w="0" w:type="dxa"/>
        <w:tblCellMar>
          <w:top w:w="0" w:type="dxa"/>
          <w:left w:w="0" w:type="dxa"/>
          <w:bottom w:w="0" w:type="dxa"/>
          <w:right w:w="0" w:type="dxa"/>
        </w:tblCellMar>
      </w:tblPr>
      <w:tr>
        <w:trPr>
          <w:trHeight w:val="237"/>
        </w:trPr>
        <w:tc>
          <w:tcPr>
            <w:tcW w:w="4240" w:type="dxa"/>
            <w:vAlign w:val="bottom"/>
            <w:tcBorders>
              <w:bottom w:val="single" w:sz="8" w:color="auto"/>
            </w:tcBorders>
          </w:tcPr>
          <w:p>
            <w:pPr>
              <w:jc w:val="center"/>
              <w:ind w:left="250"/>
              <w:spacing w:after="0"/>
              <w:rPr>
                <w:sz w:val="20"/>
                <w:szCs w:val="20"/>
                <w:color w:val="auto"/>
              </w:rPr>
            </w:pPr>
            <w:r>
              <w:rPr>
                <w:rFonts w:ascii="Arial" w:cs="Arial" w:eastAsia="Arial" w:hAnsi="Arial"/>
                <w:sz w:val="18"/>
                <w:szCs w:val="18"/>
                <w:color w:val="auto"/>
                <w:w w:val="90"/>
              </w:rPr>
              <w:t>Title of each class</w:t>
            </w:r>
          </w:p>
        </w:tc>
        <w:tc>
          <w:tcPr>
            <w:tcW w:w="2720" w:type="dxa"/>
            <w:vAlign w:val="bottom"/>
            <w:tcBorders>
              <w:bottom w:val="single" w:sz="8" w:color="auto"/>
            </w:tcBorders>
          </w:tcPr>
          <w:p>
            <w:pPr>
              <w:jc w:val="center"/>
              <w:ind w:left="110"/>
              <w:spacing w:after="0"/>
              <w:rPr>
                <w:sz w:val="20"/>
                <w:szCs w:val="20"/>
                <w:color w:val="auto"/>
              </w:rPr>
            </w:pPr>
            <w:r>
              <w:rPr>
                <w:rFonts w:ascii="Arial" w:cs="Arial" w:eastAsia="Arial" w:hAnsi="Arial"/>
                <w:sz w:val="18"/>
                <w:szCs w:val="18"/>
                <w:color w:val="auto"/>
                <w:w w:val="92"/>
              </w:rPr>
              <w:t>Trading Symbol(s)</w:t>
            </w:r>
          </w:p>
        </w:tc>
        <w:tc>
          <w:tcPr>
            <w:tcW w:w="4460" w:type="dxa"/>
            <w:vAlign w:val="bottom"/>
            <w:tcBorders>
              <w:bottom w:val="single" w:sz="8" w:color="auto"/>
            </w:tcBorders>
          </w:tcPr>
          <w:p>
            <w:pPr>
              <w:jc w:val="center"/>
              <w:ind w:right="30"/>
              <w:spacing w:after="0"/>
              <w:rPr>
                <w:sz w:val="20"/>
                <w:szCs w:val="20"/>
                <w:color w:val="auto"/>
              </w:rPr>
            </w:pPr>
            <w:r>
              <w:rPr>
                <w:rFonts w:ascii="Arial" w:cs="Arial" w:eastAsia="Arial" w:hAnsi="Arial"/>
                <w:sz w:val="18"/>
                <w:szCs w:val="18"/>
                <w:color w:val="auto"/>
                <w:w w:val="89"/>
              </w:rPr>
              <w:t>Name of each exchange on which registered</w:t>
            </w:r>
          </w:p>
        </w:tc>
        <w:tc>
          <w:tcPr>
            <w:tcW w:w="20" w:type="dxa"/>
            <w:vAlign w:val="bottom"/>
          </w:tcPr>
          <w:p>
            <w:pPr>
              <w:spacing w:after="0"/>
              <w:rPr>
                <w:sz w:val="20"/>
                <w:szCs w:val="20"/>
                <w:color w:val="auto"/>
              </w:rPr>
            </w:pPr>
          </w:p>
        </w:tc>
      </w:tr>
      <w:tr>
        <w:trPr>
          <w:trHeight w:val="237"/>
        </w:trPr>
        <w:tc>
          <w:tcPr>
            <w:tcW w:w="4240" w:type="dxa"/>
            <w:vAlign w:val="bottom"/>
            <w:tcBorders>
              <w:bottom w:val="single" w:sz="8" w:color="auto"/>
            </w:tcBorders>
          </w:tcPr>
          <w:p>
            <w:pPr>
              <w:jc w:val="center"/>
              <w:ind w:left="230"/>
              <w:spacing w:after="0"/>
              <w:rPr>
                <w:sz w:val="20"/>
                <w:szCs w:val="20"/>
                <w:color w:val="auto"/>
              </w:rPr>
            </w:pPr>
            <w:r>
              <w:rPr>
                <w:rFonts w:ascii="Arial" w:cs="Arial" w:eastAsia="Arial" w:hAnsi="Arial"/>
                <w:sz w:val="18"/>
                <w:szCs w:val="18"/>
                <w:color w:val="auto"/>
                <w:w w:val="90"/>
              </w:rPr>
              <w:t>Common Stock, $1.25 Par Value</w:t>
            </w:r>
          </w:p>
        </w:tc>
        <w:tc>
          <w:tcPr>
            <w:tcW w:w="2720" w:type="dxa"/>
            <w:vAlign w:val="bottom"/>
            <w:tcBorders>
              <w:bottom w:val="single" w:sz="8" w:color="auto"/>
            </w:tcBorders>
          </w:tcPr>
          <w:p>
            <w:pPr>
              <w:jc w:val="center"/>
              <w:ind w:left="130"/>
              <w:spacing w:after="0"/>
              <w:rPr>
                <w:sz w:val="20"/>
                <w:szCs w:val="20"/>
                <w:color w:val="auto"/>
              </w:rPr>
            </w:pPr>
            <w:r>
              <w:rPr>
                <w:rFonts w:ascii="Arial" w:cs="Arial" w:eastAsia="Arial" w:hAnsi="Arial"/>
                <w:sz w:val="18"/>
                <w:szCs w:val="18"/>
                <w:color w:val="auto"/>
                <w:w w:val="90"/>
              </w:rPr>
              <w:t>FLS</w:t>
            </w:r>
          </w:p>
        </w:tc>
        <w:tc>
          <w:tcPr>
            <w:tcW w:w="4460" w:type="dxa"/>
            <w:vAlign w:val="bottom"/>
            <w:tcBorders>
              <w:bottom w:val="single" w:sz="8" w:color="auto"/>
            </w:tcBorders>
          </w:tcPr>
          <w:p>
            <w:pPr>
              <w:jc w:val="center"/>
              <w:ind w:right="30"/>
              <w:spacing w:after="0"/>
              <w:rPr>
                <w:sz w:val="20"/>
                <w:szCs w:val="20"/>
                <w:color w:val="auto"/>
              </w:rPr>
            </w:pPr>
            <w:r>
              <w:rPr>
                <w:rFonts w:ascii="Arial" w:cs="Arial" w:eastAsia="Arial" w:hAnsi="Arial"/>
                <w:sz w:val="18"/>
                <w:szCs w:val="18"/>
                <w:color w:val="auto"/>
                <w:w w:val="91"/>
              </w:rPr>
              <w:t>New York Stock Exchange</w:t>
            </w:r>
          </w:p>
        </w:tc>
        <w:tc>
          <w:tcPr>
            <w:tcW w:w="20" w:type="dxa"/>
            <w:vAlign w:val="bottom"/>
          </w:tcPr>
          <w:p>
            <w:pPr>
              <w:spacing w:after="0"/>
              <w:rPr>
                <w:sz w:val="20"/>
                <w:szCs w:val="20"/>
                <w:color w:val="auto"/>
              </w:rPr>
            </w:pPr>
          </w:p>
        </w:tc>
      </w:tr>
      <w:tr>
        <w:trPr>
          <w:trHeight w:val="142"/>
        </w:trPr>
        <w:tc>
          <w:tcPr>
            <w:tcW w:w="4240" w:type="dxa"/>
            <w:vAlign w:val="bottom"/>
            <w:tcBorders>
              <w:bottom w:val="single" w:sz="8" w:color="9A9A9A"/>
            </w:tcBorders>
          </w:tcPr>
          <w:p>
            <w:pPr>
              <w:spacing w:after="0"/>
              <w:rPr>
                <w:sz w:val="12"/>
                <w:szCs w:val="12"/>
                <w:color w:val="auto"/>
              </w:rPr>
            </w:pPr>
          </w:p>
        </w:tc>
        <w:tc>
          <w:tcPr>
            <w:tcW w:w="2720" w:type="dxa"/>
            <w:vAlign w:val="bottom"/>
            <w:tcBorders>
              <w:bottom w:val="single" w:sz="8" w:color="9A9A9A"/>
            </w:tcBorders>
          </w:tcPr>
          <w:p>
            <w:pPr>
              <w:spacing w:after="0"/>
              <w:rPr>
                <w:sz w:val="12"/>
                <w:szCs w:val="12"/>
                <w:color w:val="auto"/>
              </w:rPr>
            </w:pPr>
          </w:p>
        </w:tc>
        <w:tc>
          <w:tcPr>
            <w:tcW w:w="4460" w:type="dxa"/>
            <w:vAlign w:val="bottom"/>
            <w:tcBorders>
              <w:bottom w:val="single" w:sz="8" w:color="9A9A9A"/>
            </w:tcBorders>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7247255</wp:posOffset>
            </wp:positionH>
            <wp:positionV relativeFrom="paragraph">
              <wp:posOffset>-29210</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182" w:lineRule="exact"/>
        <w:rPr>
          <w:sz w:val="24"/>
          <w:szCs w:val="24"/>
          <w:color w:val="auto"/>
        </w:rPr>
      </w:pPr>
    </w:p>
    <w:p>
      <w:pPr>
        <w:ind w:right="14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97" w:lineRule="exact"/>
        <w:rPr>
          <w:sz w:val="24"/>
          <w:szCs w:val="24"/>
          <w:color w:val="auto"/>
        </w:rPr>
      </w:pPr>
    </w:p>
    <w:p>
      <w:pPr>
        <w:ind w:left="180"/>
        <w:spacing w:after="0"/>
        <w:rPr>
          <w:sz w:val="20"/>
          <w:szCs w:val="20"/>
          <w:color w:val="auto"/>
        </w:rPr>
      </w:pPr>
      <w:r>
        <w:rPr>
          <w:rFonts w:ascii="Arial" w:cs="Arial" w:eastAsia="Arial" w:hAnsi="Arial"/>
          <w:sz w:val="18"/>
          <w:szCs w:val="18"/>
          <w:color w:val="auto"/>
        </w:rPr>
        <w:t>Written communications pursuant to Rule 425 under the Securities Act (17 CFR 230.425)</w:t>
      </w:r>
    </w:p>
    <w:p>
      <w:pPr>
        <w:spacing w:after="0" w:line="36" w:lineRule="exact"/>
        <w:rPr>
          <w:sz w:val="24"/>
          <w:szCs w:val="24"/>
          <w:color w:val="auto"/>
        </w:rPr>
      </w:pPr>
    </w:p>
    <w:p>
      <w:pPr>
        <w:ind w:left="180"/>
        <w:spacing w:after="0"/>
        <w:rPr>
          <w:sz w:val="20"/>
          <w:szCs w:val="20"/>
          <w:color w:val="auto"/>
        </w:rPr>
      </w:pPr>
      <w:r>
        <w:rPr>
          <w:rFonts w:ascii="Arial" w:cs="Arial" w:eastAsia="Arial" w:hAnsi="Arial"/>
          <w:sz w:val="18"/>
          <w:szCs w:val="18"/>
          <w:color w:val="auto"/>
        </w:rPr>
        <w:t>Soliciting material pursuant to Rule 14a-12 under the Exchange Act (17 CFR 240.14a-12)</w:t>
      </w:r>
    </w:p>
    <w:p>
      <w:pPr>
        <w:spacing w:after="0" w:line="36" w:lineRule="exact"/>
        <w:rPr>
          <w:sz w:val="24"/>
          <w:szCs w:val="24"/>
          <w:color w:val="auto"/>
        </w:rPr>
      </w:pPr>
    </w:p>
    <w:p>
      <w:pPr>
        <w:ind w:left="180"/>
        <w:spacing w:after="0"/>
        <w:rPr>
          <w:sz w:val="20"/>
          <w:szCs w:val="20"/>
          <w:color w:val="auto"/>
        </w:rPr>
      </w:pPr>
      <w:r>
        <w:rPr>
          <w:rFonts w:ascii="Arial" w:cs="Arial" w:eastAsia="Arial" w:hAnsi="Arial"/>
          <w:sz w:val="18"/>
          <w:szCs w:val="18"/>
          <w:color w:val="auto"/>
        </w:rPr>
        <w:t>Pre-commencement communications pursuant to Rule 14d-2(b) under the Exchange Act (17 CFR 240.14d-2(b))</w:t>
      </w:r>
    </w:p>
    <w:p>
      <w:pPr>
        <w:spacing w:after="0" w:line="36" w:lineRule="exact"/>
        <w:rPr>
          <w:sz w:val="24"/>
          <w:szCs w:val="24"/>
          <w:color w:val="auto"/>
        </w:rPr>
      </w:pPr>
    </w:p>
    <w:p>
      <w:pPr>
        <w:ind w:left="180"/>
        <w:spacing w:after="0"/>
        <w:rPr>
          <w:sz w:val="20"/>
          <w:szCs w:val="20"/>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right="340"/>
        <w:spacing w:after="0" w:line="258"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(17 CFR §230.405) or Rule 12b-2 of the Securities Exchange Act of 1934 (17 CFR §240.12b-2). Emerging growth company</w:t>
      </w:r>
    </w:p>
    <w:p>
      <w:pPr>
        <w:spacing w:after="0" w:line="1" w:lineRule="exact"/>
        <w:rPr>
          <w:sz w:val="24"/>
          <w:szCs w:val="24"/>
          <w:color w:val="auto"/>
        </w:rPr>
      </w:pPr>
    </w:p>
    <w:p>
      <w:pPr>
        <w:ind w:right="160"/>
        <w:spacing w:after="0" w:line="292"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96520</wp:posOffset>
            </wp:positionV>
            <wp:extent cx="7289165"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8916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182245</wp:posOffset>
            </wp:positionV>
            <wp:extent cx="7289165"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8916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267970</wp:posOffset>
            </wp:positionV>
            <wp:extent cx="7272020" cy="596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40"/>
          </w:cols>
          <w:pgMar w:left="240" w:top="594" w:right="219" w:bottom="1440" w:gutter="0" w:footer="0" w:header="0"/>
        </w:sectPr>
      </w:pPr>
    </w:p>
    <w:bookmarkStart w:id="1" w:name="page2"/>
    <w:bookmarkEnd w:id="1"/>
    <w:p>
      <w:pPr>
        <w:spacing w:after="0"/>
        <w:rPr>
          <w:sz w:val="20"/>
          <w:szCs w:val="20"/>
          <w:color w:val="auto"/>
        </w:rPr>
      </w:pPr>
      <w:r>
        <w:rPr>
          <w:rFonts w:ascii="Arial" w:cs="Arial" w:eastAsia="Arial" w:hAnsi="Arial"/>
          <w:sz w:val="22"/>
          <w:szCs w:val="22"/>
          <w:b w:val="1"/>
          <w:bCs w:val="1"/>
          <w:color w:val="auto"/>
        </w:rPr>
        <w:t>Item 2.02 Results of Operations and Financial Condition.</w:t>
      </w:r>
    </w:p>
    <w:p>
      <w:pPr>
        <w:spacing w:after="0" w:line="220" w:lineRule="exact"/>
        <w:rPr>
          <w:sz w:val="20"/>
          <w:szCs w:val="20"/>
          <w:color w:val="auto"/>
        </w:rPr>
      </w:pPr>
    </w:p>
    <w:p>
      <w:pPr>
        <w:ind w:right="460" w:firstLine="405"/>
        <w:spacing w:after="0" w:line="308" w:lineRule="auto"/>
        <w:rPr>
          <w:sz w:val="20"/>
          <w:szCs w:val="20"/>
          <w:color w:val="auto"/>
        </w:rPr>
      </w:pPr>
      <w:r>
        <w:rPr>
          <w:rFonts w:ascii="Arial" w:cs="Arial" w:eastAsia="Arial" w:hAnsi="Arial"/>
          <w:sz w:val="17"/>
          <w:szCs w:val="17"/>
          <w:color w:val="auto"/>
        </w:rPr>
        <w:t>On May 2, 2019, Flowserve Corporation, a New York corporation (the “Company”), issued a press release announcing financial results for its first quarter ended March 31, 2019. A copy of this press release is attached as Exhibit 99.1 and incorporated herein by reference.</w:t>
      </w:r>
    </w:p>
    <w:p>
      <w:pPr>
        <w:spacing w:after="0" w:line="106" w:lineRule="exact"/>
        <w:rPr>
          <w:sz w:val="20"/>
          <w:szCs w:val="20"/>
          <w:color w:val="auto"/>
        </w:rPr>
      </w:pPr>
    </w:p>
    <w:p>
      <w:pPr>
        <w:ind w:right="160" w:firstLine="405"/>
        <w:spacing w:after="0" w:line="264" w:lineRule="auto"/>
        <w:rPr>
          <w:sz w:val="20"/>
          <w:szCs w:val="20"/>
          <w:color w:val="auto"/>
        </w:rPr>
      </w:pPr>
      <w:r>
        <w:rPr>
          <w:rFonts w:ascii="Arial" w:cs="Arial" w:eastAsia="Arial" w:hAnsi="Arial"/>
          <w:sz w:val="18"/>
          <w:szCs w:val="18"/>
          <w:color w:val="auto"/>
        </w:rPr>
        <w:t>The information in this Item 2.02 of Form 8-K and in Exhibit 99.1 attached hereto is furnished and shall not be deemed “filed” for purposes of Section 18 of the Securities Exchange Act of 1934, as amended, nor shall it be deemed incorporated by reference in any filing under the Securities Act of 1933, as amended, unless specifically identified therein as being incorporated therein by reference.</w:t>
      </w:r>
    </w:p>
    <w:p>
      <w:pPr>
        <w:spacing w:after="0" w:line="16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7.01 Regulation FD Disclosure.</w:t>
      </w:r>
    </w:p>
    <w:p>
      <w:pPr>
        <w:spacing w:after="0" w:line="219" w:lineRule="exact"/>
        <w:rPr>
          <w:sz w:val="20"/>
          <w:szCs w:val="20"/>
          <w:color w:val="auto"/>
        </w:rPr>
      </w:pPr>
    </w:p>
    <w:p>
      <w:pPr>
        <w:ind w:right="220" w:firstLine="405"/>
        <w:spacing w:after="0" w:line="264" w:lineRule="auto"/>
        <w:rPr>
          <w:sz w:val="20"/>
          <w:szCs w:val="20"/>
          <w:color w:val="auto"/>
        </w:rPr>
      </w:pPr>
      <w:r>
        <w:rPr>
          <w:rFonts w:ascii="Arial" w:cs="Arial" w:eastAsia="Arial" w:hAnsi="Arial"/>
          <w:sz w:val="18"/>
          <w:szCs w:val="18"/>
          <w:color w:val="auto"/>
        </w:rPr>
        <w:t>On May 3, 2019, the Company will make a presentation about its financial and operating results for the first quarter of 2019, as noted in the press release described in Item 2.02 above. The Company has posted the presentation on its website at http://www.flowserve.com under the “Investor Relations” section.</w:t>
      </w:r>
    </w:p>
    <w:p>
      <w:pPr>
        <w:spacing w:after="0" w:line="154" w:lineRule="exact"/>
        <w:rPr>
          <w:sz w:val="20"/>
          <w:szCs w:val="20"/>
          <w:color w:val="auto"/>
        </w:rPr>
      </w:pPr>
    </w:p>
    <w:p>
      <w:pPr>
        <w:ind w:right="20" w:firstLine="405"/>
        <w:spacing w:after="0" w:line="264" w:lineRule="auto"/>
        <w:rPr>
          <w:sz w:val="20"/>
          <w:szCs w:val="20"/>
          <w:color w:val="auto"/>
        </w:rPr>
      </w:pPr>
      <w:r>
        <w:rPr>
          <w:rFonts w:ascii="Arial" w:cs="Arial" w:eastAsia="Arial" w:hAnsi="Arial"/>
          <w:sz w:val="18"/>
          <w:szCs w:val="18"/>
          <w:color w:val="auto"/>
        </w:rPr>
        <w:t>The information in this Item 7.01 of Form 8-K is furnished and shall not be deemed “filed” for purposes of Section 18 of the Securities Exchange Act of 1934, as amended, nor shall it be deemed incorporated by reference in any filing under the Securities Act of 1933, as amended, unless specifically identified therein as being incorporated therein by reference.</w:t>
      </w:r>
    </w:p>
    <w:p>
      <w:pPr>
        <w:spacing w:after="0" w:line="16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9.01 Financial Statements and Exhibits.</w:t>
      </w:r>
    </w:p>
    <w:p>
      <w:pPr>
        <w:spacing w:after="0" w:line="212" w:lineRule="exact"/>
        <w:rPr>
          <w:sz w:val="20"/>
          <w:szCs w:val="20"/>
          <w:color w:val="auto"/>
        </w:rPr>
      </w:pPr>
    </w:p>
    <w:p>
      <w:pPr>
        <w:ind w:left="640" w:hanging="632"/>
        <w:spacing w:after="0"/>
        <w:tabs>
          <w:tab w:leader="none" w:pos="640" w:val="left"/>
        </w:tabs>
        <w:numPr>
          <w:ilvl w:val="0"/>
          <w:numId w:val="1"/>
        </w:numPr>
        <w:rPr>
          <w:rFonts w:ascii="Arial" w:cs="Arial" w:eastAsia="Arial" w:hAnsi="Arial"/>
          <w:sz w:val="22"/>
          <w:szCs w:val="22"/>
          <w:color w:val="auto"/>
        </w:rPr>
      </w:pPr>
      <w:r>
        <w:rPr>
          <w:rFonts w:ascii="Arial" w:cs="Arial" w:eastAsia="Arial" w:hAnsi="Arial"/>
          <w:sz w:val="22"/>
          <w:szCs w:val="22"/>
          <w:color w:val="auto"/>
        </w:rPr>
        <w:t>Exhibits.</w:t>
      </w:r>
    </w:p>
    <w:p>
      <w:pPr>
        <w:spacing w:after="0" w:line="21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80" w:type="dxa"/>
            <w:vAlign w:val="bottom"/>
            <w:gridSpan w:val="3"/>
          </w:tcPr>
          <w:p>
            <w:pPr>
              <w:spacing w:after="0"/>
              <w:rPr>
                <w:sz w:val="20"/>
                <w:szCs w:val="20"/>
                <w:color w:val="auto"/>
              </w:rPr>
            </w:pPr>
            <w:r>
              <w:rPr>
                <w:rFonts w:ascii="Arial" w:cs="Arial" w:eastAsia="Arial" w:hAnsi="Arial"/>
                <w:sz w:val="18"/>
                <w:szCs w:val="18"/>
                <w:b w:val="1"/>
                <w:bCs w:val="1"/>
                <w:color w:val="auto"/>
              </w:rPr>
              <w:t>Exhibit No.</w:t>
            </w:r>
          </w:p>
        </w:tc>
        <w:tc>
          <w:tcPr>
            <w:tcW w:w="2460" w:type="dxa"/>
            <w:vAlign w:val="bottom"/>
          </w:tcPr>
          <w:p>
            <w:pPr>
              <w:spacing w:after="0"/>
              <w:rPr>
                <w:sz w:val="17"/>
                <w:szCs w:val="17"/>
                <w:color w:val="auto"/>
              </w:rPr>
            </w:pPr>
          </w:p>
        </w:tc>
        <w:tc>
          <w:tcPr>
            <w:tcW w:w="6880" w:type="dxa"/>
            <w:vAlign w:val="bottom"/>
          </w:tcPr>
          <w:p>
            <w:pPr>
              <w:ind w:left="1760"/>
              <w:spacing w:after="0"/>
              <w:rPr>
                <w:sz w:val="20"/>
                <w:szCs w:val="20"/>
                <w:color w:val="auto"/>
              </w:rPr>
            </w:pPr>
            <w:r>
              <w:rPr>
                <w:rFonts w:ascii="Arial" w:cs="Arial" w:eastAsia="Arial" w:hAnsi="Arial"/>
                <w:sz w:val="18"/>
                <w:szCs w:val="18"/>
                <w:b w:val="1"/>
                <w:bCs w:val="1"/>
                <w:color w:val="auto"/>
              </w:rPr>
              <w:t>Description</w:t>
            </w:r>
          </w:p>
        </w:tc>
      </w:tr>
      <w:tr>
        <w:trPr>
          <w:trHeight w:val="34"/>
        </w:trPr>
        <w:tc>
          <w:tcPr>
            <w:tcW w:w="320" w:type="dxa"/>
            <w:vAlign w:val="bottom"/>
            <w:tcBorders>
              <w:top w:val="single" w:sz="8" w:color="auto"/>
            </w:tcBorders>
          </w:tcPr>
          <w:p>
            <w:pPr>
              <w:spacing w:after="0"/>
              <w:rPr>
                <w:sz w:val="2"/>
                <w:szCs w:val="2"/>
                <w:color w:val="auto"/>
              </w:rPr>
            </w:pPr>
          </w:p>
        </w:tc>
        <w:tc>
          <w:tcPr>
            <w:tcW w:w="560" w:type="dxa"/>
            <w:vAlign w:val="bottom"/>
            <w:tcBorders>
              <w:top w:val="single" w:sz="8" w:color="auto"/>
            </w:tcBorders>
          </w:tcPr>
          <w:p>
            <w:pPr>
              <w:spacing w:after="0"/>
              <w:rPr>
                <w:sz w:val="2"/>
                <w:szCs w:val="2"/>
                <w:color w:val="auto"/>
              </w:rPr>
            </w:pPr>
          </w:p>
        </w:tc>
        <w:tc>
          <w:tcPr>
            <w:tcW w:w="1200" w:type="dxa"/>
            <w:vAlign w:val="bottom"/>
          </w:tcPr>
          <w:p>
            <w:pPr>
              <w:spacing w:after="0"/>
              <w:rPr>
                <w:sz w:val="2"/>
                <w:szCs w:val="2"/>
                <w:color w:val="auto"/>
              </w:rPr>
            </w:pPr>
          </w:p>
        </w:tc>
        <w:tc>
          <w:tcPr>
            <w:tcW w:w="2460" w:type="dxa"/>
            <w:vAlign w:val="bottom"/>
            <w:tcBorders>
              <w:bottom w:val="single" w:sz="8" w:color="auto"/>
            </w:tcBorders>
          </w:tcPr>
          <w:p>
            <w:pPr>
              <w:spacing w:after="0"/>
              <w:rPr>
                <w:sz w:val="2"/>
                <w:szCs w:val="2"/>
                <w:color w:val="auto"/>
              </w:rPr>
            </w:pPr>
          </w:p>
        </w:tc>
        <w:tc>
          <w:tcPr>
            <w:tcW w:w="6880" w:type="dxa"/>
            <w:vAlign w:val="bottom"/>
            <w:tcBorders>
              <w:bottom w:val="single" w:sz="8" w:color="auto"/>
            </w:tcBorders>
          </w:tcPr>
          <w:p>
            <w:pPr>
              <w:spacing w:after="0"/>
              <w:rPr>
                <w:sz w:val="2"/>
                <w:szCs w:val="2"/>
                <w:color w:val="auto"/>
              </w:rPr>
            </w:pPr>
          </w:p>
        </w:tc>
      </w:tr>
      <w:tr>
        <w:trPr>
          <w:trHeight w:val="426"/>
        </w:trPr>
        <w:tc>
          <w:tcPr>
            <w:tcW w:w="880" w:type="dxa"/>
            <w:vAlign w:val="bottom"/>
            <w:gridSpan w:val="2"/>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99.</w:t>
              </w:r>
              <w:r>
                <w:rPr>
                  <w:rFonts w:ascii="Arial" w:cs="Arial" w:eastAsia="Arial" w:hAnsi="Arial"/>
                  <w:sz w:val="18"/>
                  <w:szCs w:val="18"/>
                  <w:u w:val="single" w:color="auto"/>
                  <w:color w:val="0000EE"/>
                </w:rPr>
                <w:t>1</w:t>
              </w:r>
            </w:hyperlink>
          </w:p>
        </w:tc>
        <w:tc>
          <w:tcPr>
            <w:tcW w:w="1200" w:type="dxa"/>
            <w:vAlign w:val="bottom"/>
          </w:tcPr>
          <w:p>
            <w:pPr>
              <w:spacing w:after="0"/>
              <w:rPr>
                <w:sz w:val="24"/>
                <w:szCs w:val="24"/>
                <w:color w:val="auto"/>
              </w:rPr>
            </w:pPr>
          </w:p>
        </w:tc>
        <w:tc>
          <w:tcPr>
            <w:tcW w:w="9340" w:type="dxa"/>
            <w:vAlign w:val="bottom"/>
            <w:gridSpan w:val="2"/>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Press Release, dated May 2, 2019.</w:t>
              </w:r>
            </w:hyperlink>
          </w:p>
        </w:tc>
      </w:tr>
      <w:tr>
        <w:trPr>
          <w:trHeight w:val="250"/>
        </w:trPr>
        <w:tc>
          <w:tcPr>
            <w:tcW w:w="320" w:type="dxa"/>
            <w:vAlign w:val="bottom"/>
            <w:tcBorders>
              <w:top w:val="single" w:sz="8" w:color="0000EE"/>
              <w:bottom w:val="single" w:sz="8" w:color="9A9A9A"/>
            </w:tcBorders>
          </w:tcPr>
          <w:p>
            <w:pPr>
              <w:spacing w:after="0"/>
              <w:rPr>
                <w:sz w:val="21"/>
                <w:szCs w:val="21"/>
                <w:color w:val="auto"/>
              </w:rPr>
            </w:pPr>
          </w:p>
        </w:tc>
        <w:tc>
          <w:tcPr>
            <w:tcW w:w="560" w:type="dxa"/>
            <w:vAlign w:val="bottom"/>
            <w:tcBorders>
              <w:bottom w:val="single" w:sz="8" w:color="9A9A9A"/>
            </w:tcBorders>
          </w:tcPr>
          <w:p>
            <w:pPr>
              <w:spacing w:after="0"/>
              <w:rPr>
                <w:sz w:val="21"/>
                <w:szCs w:val="21"/>
                <w:color w:val="auto"/>
              </w:rPr>
            </w:pPr>
          </w:p>
        </w:tc>
        <w:tc>
          <w:tcPr>
            <w:tcW w:w="1200" w:type="dxa"/>
            <w:vAlign w:val="bottom"/>
            <w:tcBorders>
              <w:bottom w:val="single" w:sz="8" w:color="9A9A9A"/>
            </w:tcBorders>
          </w:tcPr>
          <w:p>
            <w:pPr>
              <w:spacing w:after="0"/>
              <w:rPr>
                <w:sz w:val="21"/>
                <w:szCs w:val="21"/>
                <w:color w:val="auto"/>
              </w:rPr>
            </w:pPr>
          </w:p>
        </w:tc>
        <w:tc>
          <w:tcPr>
            <w:tcW w:w="2460" w:type="dxa"/>
            <w:vAlign w:val="bottom"/>
            <w:tcBorders>
              <w:top w:val="single" w:sz="8" w:color="0000EE"/>
              <w:bottom w:val="single" w:sz="8" w:color="9A9A9A"/>
            </w:tcBorders>
          </w:tcPr>
          <w:p>
            <w:pPr>
              <w:spacing w:after="0"/>
              <w:rPr>
                <w:sz w:val="21"/>
                <w:szCs w:val="21"/>
                <w:color w:val="auto"/>
              </w:rPr>
            </w:pPr>
          </w:p>
        </w:tc>
        <w:tc>
          <w:tcPr>
            <w:tcW w:w="6880" w:type="dxa"/>
            <w:vAlign w:val="bottom"/>
            <w:tcBorders>
              <w:bottom w:val="single" w:sz="8" w:color="9A9A9A"/>
            </w:tcBorders>
          </w:tcPr>
          <w:p>
            <w:pPr>
              <w:spacing w:after="0"/>
              <w:rPr>
                <w:sz w:val="21"/>
                <w:szCs w:val="21"/>
                <w:color w:val="auto"/>
              </w:rPr>
            </w:pPr>
          </w:p>
        </w:tc>
      </w:tr>
      <w:tr>
        <w:trPr>
          <w:trHeight w:val="21"/>
        </w:trPr>
        <w:tc>
          <w:tcPr>
            <w:tcW w:w="320" w:type="dxa"/>
            <w:vAlign w:val="bottom"/>
            <w:tcBorders>
              <w:bottom w:val="single" w:sz="8" w:color="EEEEEE"/>
            </w:tcBorders>
          </w:tcPr>
          <w:p>
            <w:pPr>
              <w:spacing w:after="0" w:line="20" w:lineRule="exact"/>
              <w:rPr>
                <w:sz w:val="1"/>
                <w:szCs w:val="1"/>
                <w:color w:val="auto"/>
              </w:rPr>
            </w:pPr>
          </w:p>
        </w:tc>
        <w:tc>
          <w:tcPr>
            <w:tcW w:w="560" w:type="dxa"/>
            <w:vAlign w:val="bottom"/>
            <w:tcBorders>
              <w:bottom w:val="single" w:sz="8" w:color="EEEEEE"/>
            </w:tcBorders>
          </w:tcPr>
          <w:p>
            <w:pPr>
              <w:spacing w:after="0" w:line="20" w:lineRule="exact"/>
              <w:rPr>
                <w:sz w:val="1"/>
                <w:szCs w:val="1"/>
                <w:color w:val="auto"/>
              </w:rPr>
            </w:pPr>
          </w:p>
        </w:tc>
        <w:tc>
          <w:tcPr>
            <w:tcW w:w="1200" w:type="dxa"/>
            <w:vAlign w:val="bottom"/>
            <w:tcBorders>
              <w:bottom w:val="single" w:sz="8" w:color="EEEEEE"/>
            </w:tcBorders>
          </w:tcPr>
          <w:p>
            <w:pPr>
              <w:spacing w:after="0" w:line="20" w:lineRule="exact"/>
              <w:rPr>
                <w:sz w:val="1"/>
                <w:szCs w:val="1"/>
                <w:color w:val="auto"/>
              </w:rPr>
            </w:pPr>
          </w:p>
        </w:tc>
        <w:tc>
          <w:tcPr>
            <w:tcW w:w="2460" w:type="dxa"/>
            <w:vAlign w:val="bottom"/>
            <w:tcBorders>
              <w:bottom w:val="single" w:sz="8" w:color="EEEEEE"/>
            </w:tcBorders>
          </w:tcPr>
          <w:p>
            <w:pPr>
              <w:spacing w:after="0" w:line="20" w:lineRule="exact"/>
              <w:rPr>
                <w:sz w:val="1"/>
                <w:szCs w:val="1"/>
                <w:color w:val="auto"/>
              </w:rPr>
            </w:pPr>
          </w:p>
        </w:tc>
        <w:tc>
          <w:tcPr>
            <w:tcW w:w="6880" w:type="dxa"/>
            <w:vAlign w:val="bottom"/>
            <w:tcBorders>
              <w:bottom w:val="single" w:sz="8" w:color="EEEEEE"/>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111" w:right="239" w:bottom="1440" w:gutter="0" w:footer="0" w:header="0"/>
        </w:sectPr>
      </w:pPr>
    </w:p>
    <w:bookmarkStart w:id="2" w:name="page3"/>
    <w:bookmarkEnd w:id="2"/>
    <w:p>
      <w:pPr>
        <w:jc w:val="center"/>
        <w:ind w:right="-73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37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FLOWSERVE CORPORATION</w:t>
      </w:r>
    </w:p>
    <w:p>
      <w:pPr>
        <w:spacing w:after="0" w:line="200" w:lineRule="exact"/>
        <w:rPr>
          <w:sz w:val="20"/>
          <w:szCs w:val="20"/>
          <w:color w:val="auto"/>
        </w:rPr>
      </w:pPr>
    </w:p>
    <w:p>
      <w:pPr>
        <w:spacing w:after="0" w:line="322" w:lineRule="exact"/>
        <w:rPr>
          <w:sz w:val="20"/>
          <w:szCs w:val="20"/>
          <w:color w:val="auto"/>
        </w:rPr>
      </w:pPr>
    </w:p>
    <w:p>
      <w:pPr>
        <w:spacing w:after="0"/>
        <w:tabs>
          <w:tab w:leader="none" w:pos="640" w:val="left"/>
          <w:tab w:leader="none" w:pos="5640" w:val="left"/>
          <w:tab w:leader="none" w:pos="6260" w:val="left"/>
        </w:tabs>
        <w:rPr>
          <w:sz w:val="20"/>
          <w:szCs w:val="20"/>
          <w:color w:val="auto"/>
        </w:rPr>
      </w:pPr>
      <w:r>
        <w:rPr>
          <w:rFonts w:ascii="Arial" w:cs="Arial" w:eastAsia="Arial" w:hAnsi="Arial"/>
          <w:sz w:val="18"/>
          <w:szCs w:val="18"/>
          <w:color w:val="auto"/>
        </w:rPr>
        <w:t>Dated:</w:t>
        <w:tab/>
        <w:t>May 2, 2019</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LEE S. ECKERT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23495</wp:posOffset>
            </wp:positionV>
            <wp:extent cx="166370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663700" cy="8890"/>
                    </a:xfrm>
                    <a:prstGeom prst="rect">
                      <a:avLst/>
                    </a:prstGeom>
                    <a:noFill/>
                  </pic:spPr>
                </pic:pic>
              </a:graphicData>
            </a:graphic>
          </wp:anchor>
        </w:drawing>
      </w:r>
    </w:p>
    <w:p>
      <w:pPr>
        <w:spacing w:after="0" w:line="30"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Lee S. Eckert</w:t>
      </w:r>
    </w:p>
    <w:p>
      <w:pPr>
        <w:spacing w:after="0" w:line="3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Senior Vice President, Chief Financial Officer</w:t>
      </w:r>
    </w:p>
    <w:p>
      <w:pPr>
        <w:sectPr>
          <w:pgSz w:w="11900" w:h="16838" w:orient="portrait"/>
          <w:cols w:equalWidth="0" w:num="1">
            <w:col w:w="10700"/>
          </w:cols>
          <w:pgMar w:left="240" w:top="121" w:right="95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7" w:lineRule="exact"/>
        <w:rPr>
          <w:sz w:val="20"/>
          <w:szCs w:val="20"/>
          <w:color w:val="auto"/>
        </w:rPr>
      </w:pPr>
    </w:p>
    <w:p>
      <w:pPr>
        <w:ind w:left="2980"/>
        <w:spacing w:after="0"/>
        <w:rPr>
          <w:sz w:val="20"/>
          <w:szCs w:val="20"/>
          <w:color w:val="auto"/>
        </w:rPr>
      </w:pPr>
      <w:r>
        <w:rPr>
          <w:rFonts w:ascii="Arial" w:cs="Arial" w:eastAsia="Arial" w:hAnsi="Arial"/>
          <w:sz w:val="22"/>
          <w:szCs w:val="22"/>
          <w:b w:val="1"/>
          <w:bCs w:val="1"/>
          <w:color w:val="auto"/>
        </w:rPr>
        <w:t>Flowserve Corporation Reports First Quarter 2019 Results</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22"/>
          <w:szCs w:val="22"/>
          <w:b w:val="1"/>
          <w:bCs w:val="1"/>
          <w:color w:val="auto"/>
        </w:rPr>
        <w:t>Bookings of $1.07 billion is the highest quarterly level in over three years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-95250</wp:posOffset>
            </wp:positionV>
            <wp:extent cx="68580" cy="685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05" w:lineRule="exact"/>
        <w:rPr>
          <w:sz w:val="20"/>
          <w:szCs w:val="20"/>
          <w:color w:val="auto"/>
        </w:rPr>
      </w:pPr>
    </w:p>
    <w:p>
      <w:pPr>
        <w:ind w:left="540"/>
        <w:spacing w:after="0"/>
        <w:rPr>
          <w:sz w:val="20"/>
          <w:szCs w:val="20"/>
          <w:color w:val="auto"/>
        </w:rPr>
      </w:pPr>
      <w:r>
        <w:rPr>
          <w:rFonts w:ascii="Arial" w:cs="Arial" w:eastAsia="Arial" w:hAnsi="Arial"/>
          <w:sz w:val="22"/>
          <w:szCs w:val="22"/>
          <w:b w:val="1"/>
          <w:bCs w:val="1"/>
          <w:color w:val="auto"/>
        </w:rPr>
        <w:t>First quarter 2019 free cash flow improved significantly year-over-year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-95250</wp:posOffset>
            </wp:positionV>
            <wp:extent cx="68580" cy="685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05" w:lineRule="exact"/>
        <w:rPr>
          <w:sz w:val="20"/>
          <w:szCs w:val="20"/>
          <w:color w:val="auto"/>
        </w:rPr>
      </w:pPr>
    </w:p>
    <w:p>
      <w:pPr>
        <w:ind w:left="540"/>
        <w:spacing w:after="0"/>
        <w:rPr>
          <w:sz w:val="20"/>
          <w:szCs w:val="20"/>
          <w:color w:val="auto"/>
        </w:rPr>
      </w:pPr>
      <w:r>
        <w:rPr>
          <w:rFonts w:ascii="Arial" w:cs="Arial" w:eastAsia="Arial" w:hAnsi="Arial"/>
          <w:sz w:val="22"/>
          <w:szCs w:val="22"/>
          <w:b w:val="1"/>
          <w:bCs w:val="1"/>
          <w:color w:val="auto"/>
        </w:rPr>
        <w:t>Strong margin expansion driven by ongoing Flowserve 2.0 transformation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-95250</wp:posOffset>
            </wp:positionV>
            <wp:extent cx="68580" cy="685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92" w:lineRule="exact"/>
        <w:rPr>
          <w:sz w:val="20"/>
          <w:szCs w:val="20"/>
          <w:color w:val="auto"/>
        </w:rPr>
      </w:pPr>
    </w:p>
    <w:p>
      <w:pPr>
        <w:jc w:val="both"/>
        <w:ind w:right="160"/>
        <w:spacing w:after="0" w:line="328" w:lineRule="auto"/>
        <w:rPr>
          <w:sz w:val="20"/>
          <w:szCs w:val="20"/>
          <w:color w:val="auto"/>
        </w:rPr>
      </w:pPr>
      <w:r>
        <w:rPr>
          <w:rFonts w:ascii="Arial" w:cs="Arial" w:eastAsia="Arial" w:hAnsi="Arial"/>
          <w:sz w:val="19"/>
          <w:szCs w:val="19"/>
          <w:color w:val="auto"/>
        </w:rPr>
        <w:t>DALLAS--(BUSINESS WIRE)--May 2, 2019--Flowserve Corporation (NYSE: FLS), a leading provider of flow control products and services for the global infrastructure markets, today announced its financial results for the first quarter ended March 31, 2019.</w:t>
      </w:r>
    </w:p>
    <w:p>
      <w:pPr>
        <w:spacing w:after="0" w:line="99"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First Quarter 2019 Highlights</w:t>
      </w:r>
      <w:r>
        <w:rPr>
          <w:rFonts w:ascii="Arial" w:cs="Arial" w:eastAsia="Arial" w:hAnsi="Arial"/>
          <w:sz w:val="22"/>
          <w:szCs w:val="22"/>
          <w:b w:val="1"/>
          <w:bCs w:val="1"/>
          <w:color w:val="auto"/>
        </w:rPr>
        <w:t xml:space="preserve"> </w:t>
      </w:r>
      <w:r>
        <w:rPr>
          <w:rFonts w:ascii="Arial" w:cs="Arial" w:eastAsia="Arial" w:hAnsi="Arial"/>
          <w:sz w:val="22"/>
          <w:szCs w:val="22"/>
          <w:color w:val="auto"/>
        </w:rPr>
        <w:t>(all comparisons to the 2018 first quarter, unless otherwise noted)</w:t>
      </w:r>
    </w:p>
    <w:p>
      <w:pPr>
        <w:spacing w:after="0" w:line="113" w:lineRule="exact"/>
        <w:rPr>
          <w:sz w:val="20"/>
          <w:szCs w:val="20"/>
          <w:color w:val="auto"/>
        </w:rPr>
      </w:pPr>
    </w:p>
    <w:p>
      <w:pPr>
        <w:ind w:left="540"/>
        <w:spacing w:after="0"/>
        <w:rPr>
          <w:sz w:val="20"/>
          <w:szCs w:val="20"/>
          <w:color w:val="auto"/>
        </w:rPr>
      </w:pPr>
      <w:r>
        <w:rPr>
          <w:rFonts w:ascii="Arial" w:cs="Arial" w:eastAsia="Arial" w:hAnsi="Arial"/>
          <w:sz w:val="22"/>
          <w:szCs w:val="22"/>
          <w:color w:val="auto"/>
        </w:rPr>
        <w:t>Reported Earnings Per Share (EPS) were $0.44, and Adjusted</w:t>
      </w:r>
      <w:r>
        <w:rPr>
          <w:rFonts w:ascii="Arial" w:cs="Arial" w:eastAsia="Arial" w:hAnsi="Arial"/>
          <w:sz w:val="36"/>
          <w:szCs w:val="36"/>
          <w:color w:val="auto"/>
          <w:vertAlign w:val="superscript"/>
        </w:rPr>
        <w:t>[1]</w:t>
      </w:r>
      <w:r>
        <w:rPr>
          <w:rFonts w:ascii="Arial" w:cs="Arial" w:eastAsia="Arial" w:hAnsi="Arial"/>
          <w:sz w:val="22"/>
          <w:szCs w:val="22"/>
          <w:color w:val="auto"/>
        </w:rPr>
        <w:t xml:space="preserve"> EPS of $0.41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-104140</wp:posOffset>
            </wp:positionV>
            <wp:extent cx="68580" cy="685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right="220"/>
        <w:spacing w:after="0" w:line="237" w:lineRule="auto"/>
        <w:rPr>
          <w:sz w:val="20"/>
          <w:szCs w:val="20"/>
          <w:color w:val="auto"/>
        </w:rPr>
      </w:pPr>
      <w:r>
        <w:rPr>
          <w:rFonts w:ascii="Arial" w:cs="Arial" w:eastAsia="Arial" w:hAnsi="Arial"/>
          <w:sz w:val="22"/>
          <w:szCs w:val="22"/>
          <w:color w:val="auto"/>
        </w:rPr>
        <w:t>Pre-tax adjusted items include an approximate $3.5 million net gain on realignment and transformation activities and approximately $2.7 million of negative below-the-line FX impact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-267335</wp:posOffset>
            </wp:positionV>
            <wp:extent cx="68580" cy="685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84" w:lineRule="exact"/>
        <w:rPr>
          <w:sz w:val="20"/>
          <w:szCs w:val="20"/>
          <w:color w:val="auto"/>
        </w:rPr>
      </w:pPr>
    </w:p>
    <w:p>
      <w:pPr>
        <w:ind w:left="1080"/>
        <w:spacing w:after="0"/>
        <w:rPr>
          <w:sz w:val="20"/>
          <w:szCs w:val="20"/>
          <w:color w:val="auto"/>
        </w:rPr>
      </w:pPr>
      <w:r>
        <w:rPr>
          <w:rFonts w:ascii="Arial" w:cs="Arial" w:eastAsia="Arial" w:hAnsi="Arial"/>
          <w:sz w:val="22"/>
          <w:szCs w:val="22"/>
          <w:color w:val="auto"/>
        </w:rPr>
        <w:t>Adjusted EPS increased approximately 52% year-over-year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-99060</wp:posOffset>
            </wp:positionV>
            <wp:extent cx="68580" cy="685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05" w:lineRule="exact"/>
        <w:rPr>
          <w:sz w:val="20"/>
          <w:szCs w:val="20"/>
          <w:color w:val="auto"/>
        </w:rPr>
      </w:pPr>
    </w:p>
    <w:p>
      <w:pPr>
        <w:ind w:left="540" w:right="600"/>
        <w:spacing w:after="0" w:line="239" w:lineRule="auto"/>
        <w:rPr>
          <w:sz w:val="20"/>
          <w:szCs w:val="20"/>
          <w:color w:val="auto"/>
        </w:rPr>
      </w:pPr>
      <w:r>
        <w:rPr>
          <w:rFonts w:ascii="Arial" w:cs="Arial" w:eastAsia="Arial" w:hAnsi="Arial"/>
          <w:sz w:val="22"/>
          <w:szCs w:val="22"/>
          <w:color w:val="auto"/>
        </w:rPr>
        <w:t>Total bookings were $1.07 billion, up 14.9%, or 19.3% on a constant currency basis, and included approximately 1.5% negative impact related to divested businesses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-258445</wp:posOffset>
            </wp:positionV>
            <wp:extent cx="68580" cy="685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spacing w:after="0"/>
        <w:rPr>
          <w:sz w:val="20"/>
          <w:szCs w:val="20"/>
          <w:color w:val="auto"/>
        </w:rPr>
      </w:pPr>
      <w:r>
        <w:rPr>
          <w:rFonts w:ascii="Arial" w:cs="Arial" w:eastAsia="Arial" w:hAnsi="Arial"/>
          <w:sz w:val="19"/>
          <w:szCs w:val="19"/>
          <w:color w:val="auto"/>
        </w:rPr>
        <w:t>Aftermarket bookings were $511 million, or 48% of total bookings, up 5.8%, or 10.4%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-88265</wp:posOffset>
            </wp:positionV>
            <wp:extent cx="68580" cy="685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22" w:lineRule="exact"/>
        <w:rPr>
          <w:sz w:val="20"/>
          <w:szCs w:val="20"/>
          <w:color w:val="auto"/>
        </w:rPr>
      </w:pPr>
    </w:p>
    <w:p>
      <w:pPr>
        <w:ind w:left="540" w:right="2360" w:firstLine="304"/>
        <w:spacing w:after="0" w:line="415" w:lineRule="auto"/>
        <w:rPr>
          <w:sz w:val="20"/>
          <w:szCs w:val="20"/>
          <w:color w:val="auto"/>
        </w:rPr>
      </w:pPr>
      <w:r>
        <w:rPr>
          <w:sz w:val="1"/>
          <w:szCs w:val="1"/>
          <w:color w:val="auto"/>
        </w:rPr>
        <w:drawing>
          <wp:inline distT="0" distB="0" distL="0" distR="0">
            <wp:extent cx="68580" cy="685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8580" cy="68580"/>
                    </a:xfrm>
                    <a:prstGeom prst="rect">
                      <a:avLst/>
                    </a:prstGeom>
                    <a:noFill/>
                    <a:ln>
                      <a:noFill/>
                    </a:ln>
                  </pic:spPr>
                </pic:pic>
              </a:graphicData>
            </a:graphic>
          </wp:inline>
        </w:drawing>
      </w:r>
      <w:r>
        <w:rPr>
          <w:rFonts w:ascii="Arial" w:cs="Arial" w:eastAsia="Arial" w:hAnsi="Arial"/>
          <w:sz w:val="19"/>
          <w:szCs w:val="19"/>
          <w:color w:val="auto"/>
        </w:rPr>
        <w:t xml:space="preserve"> Original equipment bookings were up 24.5%, or 28.5% on a constant currency basis Backlog as of March 31, 2019 was $2.1 billion, up 9.2% versus 2018 year-end, on 1.2 book-to-bill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-177800</wp:posOffset>
            </wp:positionV>
            <wp:extent cx="68580" cy="685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right="380"/>
        <w:spacing w:after="0" w:line="239" w:lineRule="auto"/>
        <w:rPr>
          <w:sz w:val="20"/>
          <w:szCs w:val="20"/>
          <w:color w:val="auto"/>
        </w:rPr>
      </w:pPr>
      <w:r>
        <w:rPr>
          <w:rFonts w:ascii="Arial" w:cs="Arial" w:eastAsia="Arial" w:hAnsi="Arial"/>
          <w:sz w:val="22"/>
          <w:szCs w:val="22"/>
          <w:color w:val="auto"/>
        </w:rPr>
        <w:t>Sales were $890 million, down 3.3%, or up 0.4% on a constant currency basis and included approximately 1.0% negative impact related to divested businesses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-258445</wp:posOffset>
            </wp:positionV>
            <wp:extent cx="68580" cy="685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spacing w:after="0"/>
        <w:rPr>
          <w:sz w:val="20"/>
          <w:szCs w:val="20"/>
          <w:color w:val="auto"/>
        </w:rPr>
      </w:pPr>
      <w:r>
        <w:rPr>
          <w:rFonts w:ascii="Arial" w:cs="Arial" w:eastAsia="Arial" w:hAnsi="Arial"/>
          <w:sz w:val="22"/>
          <w:szCs w:val="22"/>
          <w:color w:val="auto"/>
        </w:rPr>
        <w:t>Aftermarket sales were $470 million, up 3.4%, or 7.9%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-110490</wp:posOffset>
            </wp:positionV>
            <wp:extent cx="68580" cy="685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87" w:lineRule="exact"/>
        <w:rPr>
          <w:sz w:val="20"/>
          <w:szCs w:val="20"/>
          <w:color w:val="auto"/>
        </w:rPr>
      </w:pPr>
    </w:p>
    <w:p>
      <w:pPr>
        <w:ind w:left="860" w:right="160" w:hanging="303"/>
        <w:spacing w:after="0" w:line="338" w:lineRule="auto"/>
        <w:rPr>
          <w:sz w:val="20"/>
          <w:szCs w:val="20"/>
          <w:color w:val="auto"/>
        </w:rPr>
      </w:pPr>
      <w:r>
        <w:rPr>
          <w:rFonts w:ascii="Arial" w:cs="Arial" w:eastAsia="Arial" w:hAnsi="Arial"/>
          <w:sz w:val="19"/>
          <w:szCs w:val="19"/>
          <w:color w:val="auto"/>
        </w:rPr>
        <w:t xml:space="preserve">Reported gross and operating margins were 33.0% and 10.2%, up 350 basis points and 530 basis points, respectively </w:t>
      </w:r>
      <w:r>
        <w:rPr>
          <w:sz w:val="1"/>
          <w:szCs w:val="1"/>
          <w:color w:val="auto"/>
        </w:rPr>
        <w:drawing>
          <wp:inline distT="0" distB="0" distL="0" distR="0">
            <wp:extent cx="68580" cy="685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8580" cy="68580"/>
                    </a:xfrm>
                    <a:prstGeom prst="rect">
                      <a:avLst/>
                    </a:prstGeom>
                    <a:noFill/>
                    <a:ln>
                      <a:noFill/>
                    </a:ln>
                  </pic:spPr>
                </pic:pic>
              </a:graphicData>
            </a:graphic>
          </wp:inline>
        </w:drawing>
      </w:r>
      <w:r>
        <w:rPr>
          <w:rFonts w:ascii="Arial" w:cs="Arial" w:eastAsia="Arial" w:hAnsi="Arial"/>
          <w:sz w:val="19"/>
          <w:szCs w:val="19"/>
          <w:color w:val="auto"/>
        </w:rPr>
        <w:t xml:space="preserve"> Adjusted gross and operating margins</w:t>
      </w:r>
      <w:r>
        <w:rPr>
          <w:rFonts w:ascii="Arial" w:cs="Arial" w:eastAsia="Arial" w:hAnsi="Arial"/>
          <w:sz w:val="31"/>
          <w:szCs w:val="31"/>
          <w:color w:val="auto"/>
          <w:vertAlign w:val="superscript"/>
        </w:rPr>
        <w:t>[2]</w:t>
      </w:r>
      <w:r>
        <w:rPr>
          <w:rFonts w:ascii="Arial" w:cs="Arial" w:eastAsia="Arial" w:hAnsi="Arial"/>
          <w:sz w:val="19"/>
          <w:szCs w:val="19"/>
          <w:color w:val="auto"/>
        </w:rPr>
        <w:t xml:space="preserve"> were 33.7% and 9.9%, up 340 basis points and 310 basis points,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-32385</wp:posOffset>
            </wp:positionV>
            <wp:extent cx="7272020" cy="596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72020" cy="59690"/>
                    </a:xfrm>
                    <a:prstGeom prst="rect">
                      <a:avLst/>
                    </a:prstGeom>
                    <a:noFill/>
                  </pic:spPr>
                </pic:pic>
              </a:graphicData>
            </a:graphic>
          </wp:anchor>
        </w:drawing>
        <w:drawing>
          <wp:anchor simplePos="0" relativeHeight="251657728" behindDoc="1" locked="0" layoutInCell="0" allowOverlap="1">
            <wp:simplePos x="0" y="0"/>
            <wp:positionH relativeFrom="column">
              <wp:posOffset>198120</wp:posOffset>
            </wp:positionH>
            <wp:positionV relativeFrom="paragraph">
              <wp:posOffset>-452755</wp:posOffset>
            </wp:positionV>
            <wp:extent cx="68580" cy="685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4" w:name="page5"/>
    <w:bookmarkEnd w:id="4"/>
    <w:p>
      <w:pPr>
        <w:spacing w:after="0" w:line="282" w:lineRule="auto"/>
        <w:rPr>
          <w:sz w:val="20"/>
          <w:szCs w:val="20"/>
          <w:color w:val="auto"/>
        </w:rPr>
      </w:pPr>
      <w:r>
        <w:rPr>
          <w:rFonts w:ascii="Arial" w:cs="Arial" w:eastAsia="Arial" w:hAnsi="Arial"/>
          <w:sz w:val="19"/>
          <w:szCs w:val="19"/>
          <w:color w:val="auto"/>
        </w:rPr>
        <w:t>“Flowserve’s 2019 first quarter results represent a good start to the year. Execution on our ongoing Flowserve 2.0 transformation, including the commercial intensity initiatives, has allowed us to capture an increased rate of customer aftermarket spending and project investment, driving a 19.3% increase in constant currency bookings for the quarter,” said Scott Rowe, Flowserve’s president and chief executive officer. “Additionally, we have improved the quality of our backlog and lowered product cost through our operations workstream, resulting in strong year-over-year improvement in our reported and adjusted gross and operating margins.”</w:t>
      </w:r>
    </w:p>
    <w:p>
      <w:pPr>
        <w:spacing w:after="0" w:line="148" w:lineRule="exact"/>
        <w:rPr>
          <w:sz w:val="20"/>
          <w:szCs w:val="20"/>
          <w:color w:val="auto"/>
        </w:rPr>
      </w:pPr>
    </w:p>
    <w:p>
      <w:pPr>
        <w:spacing w:after="0"/>
        <w:rPr>
          <w:sz w:val="20"/>
          <w:szCs w:val="20"/>
          <w:color w:val="auto"/>
        </w:rPr>
      </w:pPr>
      <w:r>
        <w:rPr>
          <w:rFonts w:ascii="Arial" w:cs="Arial" w:eastAsia="Arial" w:hAnsi="Arial"/>
          <w:sz w:val="19"/>
          <w:szCs w:val="19"/>
          <w:color w:val="auto"/>
        </w:rPr>
        <w:t>Lee Eckert, Flowserve’s senior vice president and chief financial officer, added, “Our first quarter 2019 results support our full-year</w:t>
      </w:r>
    </w:p>
    <w:p>
      <w:pPr>
        <w:spacing w:after="0" w:line="48" w:lineRule="exact"/>
        <w:rPr>
          <w:sz w:val="20"/>
          <w:szCs w:val="20"/>
          <w:color w:val="auto"/>
        </w:rPr>
      </w:pPr>
    </w:p>
    <w:p>
      <w:pPr>
        <w:ind w:right="320"/>
        <w:spacing w:after="0" w:line="214" w:lineRule="auto"/>
        <w:rPr>
          <w:sz w:val="20"/>
          <w:szCs w:val="20"/>
          <w:color w:val="auto"/>
        </w:rPr>
      </w:pPr>
      <w:r>
        <w:rPr>
          <w:rFonts w:ascii="Arial" w:cs="Arial" w:eastAsia="Arial" w:hAnsi="Arial"/>
          <w:sz w:val="21"/>
          <w:szCs w:val="21"/>
          <w:color w:val="auto"/>
        </w:rPr>
        <w:t>outlook, including our expectations for strong growth in full-year 2019 Adjusted EPS</w:t>
      </w:r>
      <w:r>
        <w:rPr>
          <w:rFonts w:ascii="Arial" w:cs="Arial" w:eastAsia="Arial" w:hAnsi="Arial"/>
          <w:sz w:val="35"/>
          <w:szCs w:val="35"/>
          <w:color w:val="auto"/>
          <w:vertAlign w:val="superscript"/>
        </w:rPr>
        <w:t>[1]</w:t>
      </w:r>
      <w:r>
        <w:rPr>
          <w:rFonts w:ascii="Arial" w:cs="Arial" w:eastAsia="Arial" w:hAnsi="Arial"/>
          <w:sz w:val="21"/>
          <w:szCs w:val="21"/>
          <w:color w:val="auto"/>
        </w:rPr>
        <w:t>. We were especially pleased that our Flowserve 2.0 transformation efforts and continued focus on cash flow generation resulted in solid working capital performance and free cash flow improvement of $160 million compared to the 2018 first quarter.”</w:t>
      </w:r>
    </w:p>
    <w:p>
      <w:pPr>
        <w:spacing w:after="0" w:line="187" w:lineRule="exact"/>
        <w:rPr>
          <w:sz w:val="20"/>
          <w:szCs w:val="20"/>
          <w:color w:val="auto"/>
        </w:rPr>
      </w:pPr>
    </w:p>
    <w:p>
      <w:pPr>
        <w:ind w:right="20"/>
        <w:spacing w:after="0" w:line="236" w:lineRule="auto"/>
        <w:rPr>
          <w:sz w:val="20"/>
          <w:szCs w:val="20"/>
          <w:color w:val="auto"/>
        </w:rPr>
      </w:pPr>
      <w:r>
        <w:rPr>
          <w:rFonts w:ascii="Arial" w:cs="Arial" w:eastAsia="Arial" w:hAnsi="Arial"/>
          <w:sz w:val="22"/>
          <w:szCs w:val="22"/>
          <w:color w:val="auto"/>
        </w:rPr>
        <w:t>Rowe concluded, “We are building momentum with our Flowserve 2.0 program to drive additional operational and productivity improvements across all levels of the organization. We expect to further leverage our recently combined pump segments to better serve our customers and capitalize on improving markets. I am confident that our ongoing transformation initiatives will position the Company to deliver on our 2019 full-year expectations and create significant long-term value for our customers, employees and shareholders.”</w:t>
      </w:r>
    </w:p>
    <w:p>
      <w:pPr>
        <w:spacing w:after="0" w:line="195"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Full Year 2019 Guidance</w:t>
      </w:r>
      <w:r>
        <w:rPr>
          <w:rFonts w:ascii="Arial" w:cs="Arial" w:eastAsia="Arial" w:hAnsi="Arial"/>
          <w:sz w:val="36"/>
          <w:szCs w:val="36"/>
          <w:color w:val="auto"/>
          <w:vertAlign w:val="superscript"/>
        </w:rPr>
        <w:t>[3]</w:t>
      </w:r>
    </w:p>
    <w:p>
      <w:pPr>
        <w:spacing w:after="0" w:line="92" w:lineRule="exact"/>
        <w:rPr>
          <w:sz w:val="20"/>
          <w:szCs w:val="20"/>
          <w:color w:val="auto"/>
        </w:rPr>
      </w:pPr>
    </w:p>
    <w:p>
      <w:pPr>
        <w:spacing w:after="0"/>
        <w:rPr>
          <w:sz w:val="20"/>
          <w:szCs w:val="20"/>
          <w:color w:val="auto"/>
        </w:rPr>
      </w:pPr>
      <w:r>
        <w:rPr>
          <w:rFonts w:ascii="Arial" w:cs="Arial" w:eastAsia="Arial" w:hAnsi="Arial"/>
          <w:sz w:val="19"/>
          <w:szCs w:val="19"/>
          <w:color w:val="auto"/>
        </w:rPr>
        <w:t>Flowserve reaffirmed its 2019 guidance, including its Reported and Adjusted EPS target range of $1.60 to $1.80 and $1.95 to</w:t>
      </w:r>
    </w:p>
    <w:p>
      <w:pPr>
        <w:spacing w:after="0" w:line="43" w:lineRule="exact"/>
        <w:rPr>
          <w:sz w:val="20"/>
          <w:szCs w:val="20"/>
          <w:color w:val="auto"/>
        </w:rPr>
      </w:pPr>
    </w:p>
    <w:p>
      <w:pPr>
        <w:ind w:right="100"/>
        <w:spacing w:after="0" w:line="233" w:lineRule="auto"/>
        <w:rPr>
          <w:sz w:val="20"/>
          <w:szCs w:val="20"/>
          <w:color w:val="auto"/>
        </w:rPr>
      </w:pPr>
      <w:r>
        <w:rPr>
          <w:rFonts w:ascii="Arial" w:cs="Arial" w:eastAsia="Arial" w:hAnsi="Arial"/>
          <w:sz w:val="22"/>
          <w:szCs w:val="22"/>
          <w:color w:val="auto"/>
        </w:rPr>
        <w:t>$2.15, respectively. Both the Reported and the Adjusted EPS target range includes the expected revenue increase of approximately 4.0% to 6.0% year-over-year, and are based on previously announced assumptions, including net interest expense in the range of $55 to $57 million and an adjusted tax rate of 26% to 28%. While Flowserve expects 2019 earnings to reflect our traditional seasonality, the Company expects the greater weighting in the second half of the year, as additional transformation benefits are realized.</w:t>
      </w:r>
    </w:p>
    <w:p>
      <w:pPr>
        <w:spacing w:after="0" w:line="180"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First Quarter 2019 Results Conference Call</w:t>
      </w:r>
    </w:p>
    <w:p>
      <w:pPr>
        <w:spacing w:after="0" w:line="219" w:lineRule="exact"/>
        <w:rPr>
          <w:sz w:val="20"/>
          <w:szCs w:val="20"/>
          <w:color w:val="auto"/>
        </w:rPr>
      </w:pPr>
    </w:p>
    <w:p>
      <w:pPr>
        <w:jc w:val="both"/>
        <w:ind w:right="740"/>
        <w:spacing w:after="0" w:line="245" w:lineRule="auto"/>
        <w:rPr>
          <w:sz w:val="20"/>
          <w:szCs w:val="20"/>
          <w:color w:val="auto"/>
        </w:rPr>
      </w:pPr>
      <w:r>
        <w:rPr>
          <w:rFonts w:ascii="Arial" w:cs="Arial" w:eastAsia="Arial" w:hAnsi="Arial"/>
          <w:sz w:val="19"/>
          <w:szCs w:val="19"/>
          <w:color w:val="auto"/>
        </w:rPr>
        <w:t>Flowserve will host its conference call with the financial community on Friday, May 3</w:t>
      </w:r>
      <w:r>
        <w:rPr>
          <w:rFonts w:ascii="Arial" w:cs="Arial" w:eastAsia="Arial" w:hAnsi="Arial"/>
          <w:sz w:val="31"/>
          <w:szCs w:val="31"/>
          <w:color w:val="auto"/>
          <w:vertAlign w:val="superscript"/>
        </w:rPr>
        <w:t>rd</w:t>
      </w:r>
      <w:r>
        <w:rPr>
          <w:rFonts w:ascii="Arial" w:cs="Arial" w:eastAsia="Arial" w:hAnsi="Arial"/>
          <w:sz w:val="19"/>
          <w:szCs w:val="19"/>
          <w:color w:val="auto"/>
        </w:rPr>
        <w:t xml:space="preserve"> at 11:00 AM Eastern. Scott Rowe, president and chief executive officer, as well as other members of the management team will be presenting. The call can be accessed by shareholders and other interested parties at </w:t>
      </w:r>
      <w:r>
        <w:rPr>
          <w:rFonts w:ascii="Arial" w:cs="Arial" w:eastAsia="Arial" w:hAnsi="Arial"/>
          <w:sz w:val="19"/>
          <w:szCs w:val="19"/>
          <w:u w:val="single" w:color="auto"/>
          <w:color w:val="auto"/>
        </w:rPr>
        <w:t>www.flowserve.com</w:t>
      </w:r>
      <w:r>
        <w:rPr>
          <w:rFonts w:ascii="Arial" w:cs="Arial" w:eastAsia="Arial" w:hAnsi="Arial"/>
          <w:sz w:val="19"/>
          <w:szCs w:val="19"/>
          <w:color w:val="auto"/>
        </w:rPr>
        <w:t xml:space="preserve"> under the “Investor Relations” section.</w:t>
      </w:r>
    </w:p>
    <w:p>
      <w:pPr>
        <w:spacing w:after="0" w:line="108" w:lineRule="exact"/>
        <w:rPr>
          <w:sz w:val="20"/>
          <w:szCs w:val="20"/>
          <w:color w:val="auto"/>
        </w:rPr>
      </w:pPr>
    </w:p>
    <w:p>
      <w:pPr>
        <w:ind w:left="280" w:hanging="272"/>
        <w:spacing w:after="0"/>
        <w:tabs>
          <w:tab w:leader="none" w:pos="280" w:val="left"/>
        </w:tabs>
        <w:numPr>
          <w:ilvl w:val="0"/>
          <w:numId w:val="2"/>
        </w:numPr>
        <w:rPr>
          <w:rFonts w:ascii="Arial" w:cs="Arial" w:eastAsia="Arial" w:hAnsi="Arial"/>
          <w:sz w:val="35"/>
          <w:szCs w:val="35"/>
          <w:color w:val="auto"/>
          <w:vertAlign w:val="superscript"/>
        </w:rPr>
      </w:pPr>
      <w:r>
        <w:rPr>
          <w:rFonts w:ascii="Arial" w:cs="Arial" w:eastAsia="Arial" w:hAnsi="Arial"/>
          <w:sz w:val="21"/>
          <w:szCs w:val="21"/>
          <w:color w:val="auto"/>
        </w:rPr>
        <w:t>See Reconciliation of Non-GAAP Measures table for detailed reconciliation of reported results to adjusted measures.</w:t>
      </w:r>
    </w:p>
    <w:p>
      <w:pPr>
        <w:spacing w:after="0" w:line="238" w:lineRule="exact"/>
        <w:rPr>
          <w:rFonts w:ascii="Arial" w:cs="Arial" w:eastAsia="Arial" w:hAnsi="Arial"/>
          <w:sz w:val="35"/>
          <w:szCs w:val="35"/>
          <w:color w:val="auto"/>
          <w:vertAlign w:val="superscript"/>
        </w:rPr>
      </w:pPr>
    </w:p>
    <w:p>
      <w:pPr>
        <w:ind w:right="280" w:firstLine="8"/>
        <w:spacing w:after="0" w:line="208" w:lineRule="auto"/>
        <w:tabs>
          <w:tab w:leader="none" w:pos="264" w:val="left"/>
        </w:tabs>
        <w:numPr>
          <w:ilvl w:val="0"/>
          <w:numId w:val="2"/>
        </w:numPr>
        <w:rPr>
          <w:rFonts w:ascii="Arial" w:cs="Arial" w:eastAsia="Arial" w:hAnsi="Arial"/>
          <w:sz w:val="34"/>
          <w:szCs w:val="34"/>
          <w:color w:val="auto"/>
          <w:vertAlign w:val="superscript"/>
        </w:rPr>
      </w:pPr>
      <w:r>
        <w:rPr>
          <w:rFonts w:ascii="Arial" w:cs="Arial" w:eastAsia="Arial" w:hAnsi="Arial"/>
          <w:sz w:val="21"/>
          <w:szCs w:val="21"/>
          <w:color w:val="auto"/>
        </w:rPr>
        <w:t>Adjusted gross and operating margins are calculated by dividing adjusted gross profit and operating income, respectively, by revenues. Adjusted gross profit and adjusted operating income are derived by excluding the adjusted items. See reconciliation of Non-GAAP Measures table for detailed reconciliation.</w:t>
      </w:r>
    </w:p>
    <w:p>
      <w:pPr>
        <w:spacing w:after="0" w:line="241" w:lineRule="exact"/>
        <w:rPr>
          <w:rFonts w:ascii="Arial" w:cs="Arial" w:eastAsia="Arial" w:hAnsi="Arial"/>
          <w:sz w:val="34"/>
          <w:szCs w:val="34"/>
          <w:color w:val="auto"/>
          <w:vertAlign w:val="superscript"/>
        </w:rPr>
      </w:pPr>
    </w:p>
    <w:p>
      <w:pPr>
        <w:ind w:right="400" w:firstLine="8"/>
        <w:spacing w:after="0" w:line="216" w:lineRule="auto"/>
        <w:tabs>
          <w:tab w:leader="none" w:pos="264" w:val="left"/>
        </w:tabs>
        <w:numPr>
          <w:ilvl w:val="0"/>
          <w:numId w:val="2"/>
        </w:numPr>
        <w:rPr>
          <w:rFonts w:ascii="Arial" w:cs="Arial" w:eastAsia="Arial" w:hAnsi="Arial"/>
          <w:sz w:val="31"/>
          <w:szCs w:val="31"/>
          <w:color w:val="auto"/>
          <w:vertAlign w:val="superscript"/>
        </w:rPr>
      </w:pPr>
      <w:r>
        <w:rPr>
          <w:rFonts w:ascii="Arial" w:cs="Arial" w:eastAsia="Arial" w:hAnsi="Arial"/>
          <w:sz w:val="19"/>
          <w:szCs w:val="19"/>
          <w:color w:val="auto"/>
        </w:rPr>
        <w:t>Adjusted 2019 EPS will exclude the Company’s realignment expenses, the impact from other specific one-time events and below-the-line foreign currency effects and utilizes year-end 2018 FX rates and approximately 132 million fully diluted shares.</w:t>
      </w:r>
    </w:p>
    <w:p>
      <w:pPr>
        <w:spacing w:after="0" w:line="185" w:lineRule="exact"/>
        <w:rPr>
          <w:sz w:val="20"/>
          <w:szCs w:val="20"/>
          <w:color w:val="auto"/>
        </w:rPr>
      </w:pPr>
    </w:p>
    <w:p>
      <w:pPr>
        <w:ind w:right="140"/>
        <w:spacing w:after="0" w:line="274" w:lineRule="auto"/>
        <w:rPr>
          <w:sz w:val="20"/>
          <w:szCs w:val="20"/>
          <w:color w:val="auto"/>
        </w:rPr>
      </w:pPr>
      <w:r>
        <w:rPr>
          <w:rFonts w:ascii="Arial" w:cs="Arial" w:eastAsia="Arial" w:hAnsi="Arial"/>
          <w:sz w:val="21"/>
          <w:szCs w:val="21"/>
          <w:color w:val="auto"/>
        </w:rPr>
        <w:t>– FX headwind is calculated by comparing the difference between the actual average FX rates of 2018 and the year-end 2018 spot rates both as applied to our 2019 expectations, divided by the number of shares expected for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96520</wp:posOffset>
            </wp:positionV>
            <wp:extent cx="7272020" cy="596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00"/>
          </w:cols>
          <w:pgMar w:left="240" w:top="118" w:right="259" w:bottom="1440" w:gutter="0" w:footer="0" w:header="0"/>
        </w:sectPr>
      </w:pPr>
    </w:p>
    <w:bookmarkStart w:id="5" w:name="page6"/>
    <w:bookmarkEnd w:id="5"/>
    <w:p>
      <w:pPr>
        <w:spacing w:after="0"/>
        <w:rPr>
          <w:sz w:val="20"/>
          <w:szCs w:val="20"/>
          <w:color w:val="auto"/>
        </w:rPr>
      </w:pPr>
      <w:r>
        <w:rPr>
          <w:rFonts w:ascii="Arial" w:cs="Arial" w:eastAsia="Arial" w:hAnsi="Arial"/>
          <w:sz w:val="22"/>
          <w:szCs w:val="22"/>
          <w:b w:val="1"/>
          <w:bCs w:val="1"/>
          <w:color w:val="auto"/>
        </w:rPr>
        <w:t>About Flowserve</w:t>
      </w:r>
    </w:p>
    <w:p>
      <w:pPr>
        <w:spacing w:after="0" w:line="213" w:lineRule="exact"/>
        <w:rPr>
          <w:sz w:val="20"/>
          <w:szCs w:val="20"/>
          <w:color w:val="auto"/>
        </w:rPr>
      </w:pPr>
    </w:p>
    <w:p>
      <w:pPr>
        <w:ind w:right="160"/>
        <w:spacing w:after="0" w:line="238" w:lineRule="auto"/>
        <w:rPr>
          <w:sz w:val="20"/>
          <w:szCs w:val="20"/>
          <w:color w:val="auto"/>
        </w:rPr>
      </w:pPr>
      <w:r>
        <w:rPr>
          <w:rFonts w:ascii="Arial" w:cs="Arial" w:eastAsia="Arial" w:hAnsi="Arial"/>
          <w:sz w:val="22"/>
          <w:szCs w:val="22"/>
          <w:color w:val="auto"/>
        </w:rPr>
        <w:t xml:space="preserve">Flowserve Corp. is one of the world’s leading providers of fluid motion and control products and services. Operating in more than 50 countries, the company produces engineered and industrial pumps, seals and valves as well as a range of related flow management services. More information about Flowserve can be obtained by visiting the company’s Web site at </w:t>
      </w:r>
      <w:r>
        <w:rPr>
          <w:rFonts w:ascii="Arial" w:cs="Arial" w:eastAsia="Arial" w:hAnsi="Arial"/>
          <w:sz w:val="22"/>
          <w:szCs w:val="22"/>
          <w:u w:val="single" w:color="auto"/>
          <w:color w:val="auto"/>
        </w:rPr>
        <w:t>www.flowserve.com</w:t>
      </w:r>
      <w:r>
        <w:rPr>
          <w:rFonts w:ascii="Arial" w:cs="Arial" w:eastAsia="Arial" w:hAnsi="Arial"/>
          <w:sz w:val="22"/>
          <w:szCs w:val="22"/>
          <w:color w:val="auto"/>
        </w:rPr>
        <w:t>.</w:t>
      </w:r>
    </w:p>
    <w:p>
      <w:pPr>
        <w:spacing w:after="0" w:line="179" w:lineRule="exact"/>
        <w:rPr>
          <w:sz w:val="20"/>
          <w:szCs w:val="20"/>
          <w:color w:val="auto"/>
        </w:rPr>
      </w:pPr>
    </w:p>
    <w:p>
      <w:pPr>
        <w:jc w:val="both"/>
        <w:ind w:right="720"/>
        <w:spacing w:after="0" w:line="275" w:lineRule="auto"/>
        <w:rPr>
          <w:sz w:val="20"/>
          <w:szCs w:val="20"/>
          <w:color w:val="auto"/>
        </w:rPr>
      </w:pPr>
      <w:r>
        <w:rPr>
          <w:rFonts w:ascii="Arial" w:cs="Arial" w:eastAsia="Arial" w:hAnsi="Arial"/>
          <w:sz w:val="19"/>
          <w:szCs w:val="19"/>
          <w:b w:val="1"/>
          <w:bCs w:val="1"/>
          <w:color w:val="auto"/>
        </w:rPr>
        <w:t xml:space="preserve">Safe Harbor Statement: </w:t>
      </w:r>
      <w:r>
        <w:rPr>
          <w:rFonts w:ascii="Arial" w:cs="Arial" w:eastAsia="Arial" w:hAnsi="Arial"/>
          <w:sz w:val="19"/>
          <w:szCs w:val="19"/>
          <w:color w:val="auto"/>
        </w:rPr>
        <w:t>This news release includes forward-looking statements within the meaning of Section 27A of the</w:t>
      </w:r>
      <w:r>
        <w:rPr>
          <w:rFonts w:ascii="Arial" w:cs="Arial" w:eastAsia="Arial" w:hAnsi="Arial"/>
          <w:sz w:val="19"/>
          <w:szCs w:val="19"/>
          <w:b w:val="1"/>
          <w:bCs w:val="1"/>
          <w:color w:val="auto"/>
        </w:rPr>
        <w:t xml:space="preserve"> </w:t>
      </w:r>
      <w:r>
        <w:rPr>
          <w:rFonts w:ascii="Arial" w:cs="Arial" w:eastAsia="Arial" w:hAnsi="Arial"/>
          <w:sz w:val="19"/>
          <w:szCs w:val="19"/>
          <w:color w:val="auto"/>
        </w:rPr>
        <w:t>Securities Act of 1933 and Section 21E of the Securities Exchange Act of 1934, which are made pursuant to the safe harbor provisions of the Private Securities Litigation Reform Act of 1995, as amended. Words or phrases such as, "may," "should,"</w:t>
      </w:r>
    </w:p>
    <w:p>
      <w:pPr>
        <w:spacing w:after="0" w:line="2" w:lineRule="exact"/>
        <w:rPr>
          <w:sz w:val="20"/>
          <w:szCs w:val="20"/>
          <w:color w:val="auto"/>
        </w:rPr>
      </w:pPr>
    </w:p>
    <w:p>
      <w:pPr>
        <w:ind w:right="100"/>
        <w:spacing w:after="0" w:line="246" w:lineRule="auto"/>
        <w:rPr>
          <w:sz w:val="20"/>
          <w:szCs w:val="20"/>
          <w:color w:val="auto"/>
        </w:rPr>
      </w:pPr>
      <w:r>
        <w:rPr>
          <w:rFonts w:ascii="Arial" w:cs="Arial" w:eastAsia="Arial" w:hAnsi="Arial"/>
          <w:sz w:val="21"/>
          <w:szCs w:val="21"/>
          <w:color w:val="auto"/>
        </w:rPr>
        <w:t>"expects," "could," "intends," "plans," "anticipates," "estimates," "believes," "forecasts," "predicts" or other similar expressions are intended to identify forward-looking statements, which include, without limitation, earnings forecasts, statements relating to our business strategy and statements of expectations, beliefs, future plans and strategies and anticipated developments concerning our industry, business, operations and financial performance and condition.</w:t>
      </w:r>
    </w:p>
    <w:p>
      <w:pPr>
        <w:spacing w:after="0" w:line="180" w:lineRule="exact"/>
        <w:rPr>
          <w:sz w:val="20"/>
          <w:szCs w:val="20"/>
          <w:color w:val="auto"/>
        </w:rPr>
      </w:pPr>
    </w:p>
    <w:p>
      <w:pPr>
        <w:spacing w:after="0" w:line="269" w:lineRule="auto"/>
        <w:rPr>
          <w:sz w:val="20"/>
          <w:szCs w:val="20"/>
          <w:color w:val="auto"/>
        </w:rPr>
      </w:pPr>
      <w:r>
        <w:rPr>
          <w:rFonts w:ascii="Arial" w:cs="Arial" w:eastAsia="Arial" w:hAnsi="Arial"/>
          <w:sz w:val="19"/>
          <w:szCs w:val="19"/>
          <w:color w:val="auto"/>
        </w:rPr>
        <w:t>The forward-looking statements included in this news release are based on our current expectations, projections, estimates and assumptions. These statements are only predictions, not guarantees. Such forward-looking statements are subject to numerous risks and uncertainties that are difficult to predict. These risks and uncertainties may cause actual results to differ materially from what is forecast in such forward-looking statements, and include, without limitation, the following: a portion of our bookings may not lead to completed sales, and our ability to convert bookings into revenues at acceptable profit margins; changes in global economic conditions and the potential for unexpected cancellations or delays of customer orders in our reported backlog; our dependence on our customers’ ability to make required capital investment and maintenance expenditures; if we are not able to successfully execute and realize the expected financial benefits from our strategic transformation and realignment initiatives, our business could be adversely affected; risks associated with cost overruns on fixed-fee projects and in taking customer orders for large complex custom engineered products; the substantial dependence of our sales on the success of the oil and gas, chemical, power generation and water management industries; the adverse impact of volatile raw materials prices on our products and operating margins; economic, political and other risks associated with our international operations, including military actions, trade embargoes or changes to tariffs or trade agreements that could affect customer markets, particularly North African, Russian and Middle Eastern markets and global oil and gas producers, and non-compliance with U.S. export/re-export control, foreign corrupt practice laws, economic sanctions and import laws and regulations; increased aging and slower collection of receivables, particularly in Latin America and other emerging markets; our exposure to fluctuations in foreign currency exchange rates, including in hyperinflationary countries such as Venezuela and Argentina; our furnishing of products and services to nuclear power plant facilities and other critical processes; potential adverse consequences resulting from litigation to which we are a party, such as litigation involving asbestos-containing material claims; expectations regarding acquisitions and the integration of acquired businesses; our relative geographical profitability and its impact on our utilization of deferred tax assets, including foreign tax credits; the potential adverse impact of an impairment in the carrying value of goodwill or other intangible assets; our dependence upon third-party suppliers whose failure to perform timely could adversely affect our business operations; the highly competitive nature of the markets in which we operate; environmental compliance costs and liabilities; potential work stoppages and other labor matters; access to public and private sources of debt financing; our inability to protect our intellectual property in the U.S., as well as in foreign countries; obligations under our defined benefit pension plans; our internal control over financial reporting may not prevent or detect misstatements because of its inherent limitations, including the possibility of human error, the circumvention or overriding of controls, or fraud; the recording of increased deferred tax asset valuation allowances in the future or the impact of tax law changes on such deferred tax assets could affect our operating results; our information technology infrastructure could be subject to service interruptions, data corruption, cyber-based attacks or network security breaches, which could disrupt our business operations and result in the loss of critical and confidential information; ineffective internal controls could impact the accuracy and timely reporting of our business and financial results; and other factors described from time to time in our filings with the Securities and Exchange Commission.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257175</wp:posOffset>
            </wp:positionV>
            <wp:extent cx="7272020" cy="596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11" w:right="239" w:bottom="1440" w:gutter="0" w:footer="0" w:header="0"/>
        </w:sectPr>
      </w:pPr>
    </w:p>
    <w:bookmarkStart w:id="6" w:name="page7"/>
    <w:bookmarkEnd w:id="6"/>
    <w:p>
      <w:pPr>
        <w:ind w:right="240"/>
        <w:spacing w:after="0" w:line="251" w:lineRule="auto"/>
        <w:rPr>
          <w:sz w:val="20"/>
          <w:szCs w:val="20"/>
          <w:color w:val="auto"/>
        </w:rPr>
      </w:pPr>
      <w:r>
        <w:rPr>
          <w:rFonts w:ascii="Arial" w:cs="Arial" w:eastAsia="Arial" w:hAnsi="Arial"/>
          <w:sz w:val="22"/>
          <w:szCs w:val="22"/>
          <w:color w:val="auto"/>
        </w:rPr>
        <w:t>All forward-looking statements included in this news release are based on information available to us on the date hereof, and we assume no obligation to update any forward-looking statement.</w:t>
      </w:r>
    </w:p>
    <w:p>
      <w:pPr>
        <w:spacing w:after="0" w:line="174" w:lineRule="exact"/>
        <w:rPr>
          <w:sz w:val="20"/>
          <w:szCs w:val="20"/>
          <w:color w:val="auto"/>
        </w:rPr>
      </w:pPr>
    </w:p>
    <w:p>
      <w:pPr>
        <w:spacing w:after="0" w:line="246" w:lineRule="auto"/>
        <w:rPr>
          <w:sz w:val="20"/>
          <w:szCs w:val="20"/>
          <w:color w:val="auto"/>
        </w:rPr>
      </w:pPr>
      <w:r>
        <w:rPr>
          <w:rFonts w:ascii="Arial" w:cs="Arial" w:eastAsia="Arial" w:hAnsi="Arial"/>
          <w:sz w:val="21"/>
          <w:szCs w:val="21"/>
          <w:color w:val="auto"/>
        </w:rPr>
        <w:t>The Company reports its financial results in accordance with U.S. generally accepted accounting principles (GAAP). However, management believes that non-GAAP financial measures which exclude certain non-recurring items present additional useful comparisons between current results and results in prior operating periods, providing investors with a clearer view of the underlying trends of the business. Management also uses these non-GAAP financial measures in making financial, operating, planning and compensation decisions and in evaluating the Company's performance. Throughout our materials we refer to non-GAAP measures as “Adjusted.” Non-GAAP financial measures, which may be inconsistent with similarly captioned measures presented by other companies, should be viewed in addition to, and not as a substitute for, the Company’s reported results prepared in accordance with GAAP.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115570</wp:posOffset>
            </wp:positionV>
            <wp:extent cx="7272020" cy="596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340"/>
          </w:cols>
          <w:pgMar w:left="240" w:top="118" w:right="31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176"/>
        </w:trPr>
        <w:tc>
          <w:tcPr>
            <w:tcW w:w="8300" w:type="dxa"/>
            <w:vAlign w:val="bottom"/>
          </w:tcPr>
          <w:p>
            <w:pPr>
              <w:spacing w:after="0"/>
              <w:rPr>
                <w:sz w:val="20"/>
                <w:szCs w:val="20"/>
                <w:color w:val="auto"/>
              </w:rPr>
            </w:pPr>
            <w:r>
              <w:rPr>
                <w:rFonts w:ascii="Arial" w:cs="Arial" w:eastAsia="Arial" w:hAnsi="Arial"/>
                <w:sz w:val="14"/>
                <w:szCs w:val="14"/>
                <w:b w:val="1"/>
                <w:bCs w:val="1"/>
                <w:color w:val="auto"/>
              </w:rPr>
              <w:t>CONDENSED CONSOLIDATED STATEMENTS OF INCOME</w:t>
            </w:r>
          </w:p>
        </w:tc>
        <w:tc>
          <w:tcPr>
            <w:tcW w:w="36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8300" w:type="dxa"/>
            <w:vAlign w:val="bottom"/>
          </w:tcPr>
          <w:p>
            <w:pPr>
              <w:spacing w:after="0"/>
              <w:rPr>
                <w:sz w:val="20"/>
                <w:szCs w:val="20"/>
                <w:color w:val="auto"/>
              </w:rPr>
            </w:pPr>
            <w:r>
              <w:rPr>
                <w:rFonts w:ascii="Arial" w:cs="Arial" w:eastAsia="Arial" w:hAnsi="Arial"/>
                <w:sz w:val="14"/>
                <w:szCs w:val="14"/>
                <w:b w:val="1"/>
                <w:bCs w:val="1"/>
                <w:color w:val="auto"/>
              </w:rPr>
              <w:t>(Unaudited)</w:t>
            </w:r>
          </w:p>
        </w:tc>
        <w:tc>
          <w:tcPr>
            <w:tcW w:w="360" w:type="dxa"/>
            <w:vAlign w:val="bottom"/>
          </w:tcPr>
          <w:p>
            <w:pPr>
              <w:spacing w:after="0"/>
              <w:rPr>
                <w:sz w:val="16"/>
                <w:szCs w:val="16"/>
                <w:color w:val="auto"/>
              </w:rPr>
            </w:pPr>
          </w:p>
        </w:tc>
        <w:tc>
          <w:tcPr>
            <w:tcW w:w="2760" w:type="dxa"/>
            <w:vAlign w:val="bottom"/>
            <w:gridSpan w:val="4"/>
            <w:vMerge w:val="restart"/>
          </w:tcPr>
          <w:p>
            <w:pPr>
              <w:jc w:val="right"/>
              <w:ind w:right="568"/>
              <w:spacing w:after="0"/>
              <w:rPr>
                <w:sz w:val="20"/>
                <w:szCs w:val="20"/>
                <w:color w:val="auto"/>
              </w:rPr>
            </w:pPr>
            <w:r>
              <w:rPr>
                <w:rFonts w:ascii="Arial" w:cs="Arial" w:eastAsia="Arial" w:hAnsi="Arial"/>
                <w:sz w:val="14"/>
                <w:szCs w:val="14"/>
                <w:color w:val="auto"/>
              </w:rPr>
              <w:t>Three Months Ended March 31,</w:t>
            </w:r>
          </w:p>
        </w:tc>
        <w:tc>
          <w:tcPr>
            <w:tcW w:w="0" w:type="dxa"/>
            <w:vAlign w:val="bottom"/>
          </w:tcPr>
          <w:p>
            <w:pPr>
              <w:spacing w:after="0"/>
              <w:rPr>
                <w:sz w:val="1"/>
                <w:szCs w:val="1"/>
                <w:color w:val="auto"/>
              </w:rPr>
            </w:pPr>
          </w:p>
        </w:tc>
      </w:tr>
      <w:tr>
        <w:trPr>
          <w:trHeight w:val="174"/>
        </w:trPr>
        <w:tc>
          <w:tcPr>
            <w:tcW w:w="830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2760" w:type="dxa"/>
            <w:vAlign w:val="bottom"/>
            <w:tcBorders>
              <w:bottom w:val="single" w:sz="8" w:color="auto"/>
            </w:tcBorders>
            <w:gridSpan w:val="4"/>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8300" w:type="dxa"/>
            <w:vAlign w:val="bottom"/>
          </w:tcPr>
          <w:p>
            <w:pPr>
              <w:spacing w:after="0"/>
              <w:rPr>
                <w:sz w:val="20"/>
                <w:szCs w:val="20"/>
                <w:color w:val="auto"/>
              </w:rPr>
            </w:pPr>
            <w:r>
              <w:rPr>
                <w:rFonts w:ascii="Arial" w:cs="Arial" w:eastAsia="Arial" w:hAnsi="Arial"/>
                <w:sz w:val="14"/>
                <w:szCs w:val="14"/>
                <w:color w:val="auto"/>
              </w:rPr>
              <w:t>(Amounts in thousands, except per share data)</w:t>
            </w:r>
          </w:p>
        </w:tc>
        <w:tc>
          <w:tcPr>
            <w:tcW w:w="36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color w:val="auto"/>
              </w:rPr>
              <w:t>2019</w:t>
            </w:r>
          </w:p>
        </w:tc>
        <w:tc>
          <w:tcPr>
            <w:tcW w:w="26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color w:val="auto"/>
              </w:rPr>
              <w:t>2018</w:t>
            </w:r>
          </w:p>
        </w:tc>
        <w:tc>
          <w:tcPr>
            <w:tcW w:w="0" w:type="dxa"/>
            <w:vAlign w:val="bottom"/>
          </w:tcPr>
          <w:p>
            <w:pPr>
              <w:spacing w:after="0"/>
              <w:rPr>
                <w:sz w:val="1"/>
                <w:szCs w:val="1"/>
                <w:color w:val="auto"/>
              </w:rPr>
            </w:pPr>
          </w:p>
        </w:tc>
      </w:tr>
      <w:tr>
        <w:trPr>
          <w:trHeight w:val="339"/>
        </w:trPr>
        <w:tc>
          <w:tcPr>
            <w:tcW w:w="8300" w:type="dxa"/>
            <w:vAlign w:val="bottom"/>
          </w:tcPr>
          <w:p>
            <w:pPr>
              <w:spacing w:after="0"/>
              <w:rPr>
                <w:sz w:val="20"/>
                <w:szCs w:val="20"/>
                <w:color w:val="auto"/>
              </w:rPr>
            </w:pPr>
            <w:r>
              <w:rPr>
                <w:rFonts w:ascii="Arial" w:cs="Arial" w:eastAsia="Arial" w:hAnsi="Arial"/>
                <w:sz w:val="14"/>
                <w:szCs w:val="14"/>
                <w:color w:val="auto"/>
              </w:rPr>
              <w:t>Sales</w:t>
            </w:r>
          </w:p>
        </w:tc>
        <w:tc>
          <w:tcPr>
            <w:tcW w:w="36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890,051</w:t>
            </w:r>
          </w:p>
        </w:tc>
        <w:tc>
          <w:tcPr>
            <w:tcW w:w="620" w:type="dxa"/>
            <w:vAlign w:val="bottom"/>
            <w:gridSpan w:val="2"/>
          </w:tcPr>
          <w:p>
            <w:pPr>
              <w:jc w:val="right"/>
              <w:ind w:right="128"/>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88"/>
              <w:spacing w:after="0"/>
              <w:rPr>
                <w:sz w:val="20"/>
                <w:szCs w:val="20"/>
                <w:color w:val="auto"/>
              </w:rPr>
            </w:pPr>
            <w:r>
              <w:rPr>
                <w:rFonts w:ascii="Arial" w:cs="Arial" w:eastAsia="Arial" w:hAnsi="Arial"/>
                <w:sz w:val="14"/>
                <w:szCs w:val="14"/>
                <w:color w:val="auto"/>
              </w:rPr>
              <w:t>919,954</w:t>
            </w:r>
          </w:p>
        </w:tc>
        <w:tc>
          <w:tcPr>
            <w:tcW w:w="0" w:type="dxa"/>
            <w:vAlign w:val="bottom"/>
          </w:tcPr>
          <w:p>
            <w:pPr>
              <w:spacing w:after="0"/>
              <w:rPr>
                <w:sz w:val="1"/>
                <w:szCs w:val="1"/>
                <w:color w:val="auto"/>
              </w:rPr>
            </w:pPr>
          </w:p>
        </w:tc>
      </w:tr>
      <w:tr>
        <w:trPr>
          <w:trHeight w:val="181"/>
        </w:trPr>
        <w:tc>
          <w:tcPr>
            <w:tcW w:w="8300" w:type="dxa"/>
            <w:vAlign w:val="bottom"/>
          </w:tcPr>
          <w:p>
            <w:pPr>
              <w:spacing w:after="0"/>
              <w:rPr>
                <w:sz w:val="20"/>
                <w:szCs w:val="20"/>
                <w:color w:val="auto"/>
              </w:rPr>
            </w:pPr>
            <w:r>
              <w:rPr>
                <w:rFonts w:ascii="Arial" w:cs="Arial" w:eastAsia="Arial" w:hAnsi="Arial"/>
                <w:sz w:val="14"/>
                <w:szCs w:val="14"/>
                <w:color w:val="auto"/>
              </w:rPr>
              <w:t>Cost of sales</w:t>
            </w:r>
          </w:p>
        </w:tc>
        <w:tc>
          <w:tcPr>
            <w:tcW w:w="36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(595,975)</w:t>
            </w:r>
          </w:p>
        </w:tc>
        <w:tc>
          <w:tcPr>
            <w:tcW w:w="26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(648,521)</w:t>
            </w:r>
          </w:p>
        </w:tc>
        <w:tc>
          <w:tcPr>
            <w:tcW w:w="0" w:type="dxa"/>
            <w:vAlign w:val="bottom"/>
          </w:tcPr>
          <w:p>
            <w:pPr>
              <w:spacing w:after="0"/>
              <w:rPr>
                <w:sz w:val="1"/>
                <w:szCs w:val="1"/>
                <w:color w:val="auto"/>
              </w:rPr>
            </w:pPr>
          </w:p>
        </w:tc>
      </w:tr>
      <w:tr>
        <w:trPr>
          <w:trHeight w:val="164"/>
        </w:trPr>
        <w:tc>
          <w:tcPr>
            <w:tcW w:w="8300" w:type="dxa"/>
            <w:vAlign w:val="bottom"/>
          </w:tcPr>
          <w:p>
            <w:pPr>
              <w:spacing w:after="0"/>
              <w:rPr>
                <w:sz w:val="20"/>
                <w:szCs w:val="20"/>
                <w:color w:val="auto"/>
              </w:rPr>
            </w:pPr>
            <w:r>
              <w:rPr>
                <w:rFonts w:ascii="Arial" w:cs="Arial" w:eastAsia="Arial" w:hAnsi="Arial"/>
                <w:sz w:val="14"/>
                <w:szCs w:val="14"/>
                <w:color w:val="auto"/>
              </w:rPr>
              <w:t>Gross profit</w:t>
            </w:r>
          </w:p>
        </w:tc>
        <w:tc>
          <w:tcPr>
            <w:tcW w:w="360" w:type="dxa"/>
            <w:vAlign w:val="bottom"/>
          </w:tcPr>
          <w:p>
            <w:pPr>
              <w:spacing w:after="0"/>
              <w:rPr>
                <w:sz w:val="14"/>
                <w:szCs w:val="14"/>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294,076</w:t>
            </w:r>
          </w:p>
        </w:tc>
        <w:tc>
          <w:tcPr>
            <w:tcW w:w="2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100" w:type="dxa"/>
            <w:vAlign w:val="bottom"/>
          </w:tcPr>
          <w:p>
            <w:pPr>
              <w:jc w:val="right"/>
              <w:ind w:right="88"/>
              <w:spacing w:after="0"/>
              <w:rPr>
                <w:sz w:val="20"/>
                <w:szCs w:val="20"/>
                <w:color w:val="auto"/>
              </w:rPr>
            </w:pPr>
            <w:r>
              <w:rPr>
                <w:rFonts w:ascii="Arial" w:cs="Arial" w:eastAsia="Arial" w:hAnsi="Arial"/>
                <w:sz w:val="14"/>
                <w:szCs w:val="14"/>
                <w:color w:val="auto"/>
              </w:rPr>
              <w:t>271,433</w:t>
            </w:r>
          </w:p>
        </w:tc>
        <w:tc>
          <w:tcPr>
            <w:tcW w:w="0" w:type="dxa"/>
            <w:vAlign w:val="bottom"/>
          </w:tcPr>
          <w:p>
            <w:pPr>
              <w:spacing w:after="0"/>
              <w:rPr>
                <w:sz w:val="1"/>
                <w:szCs w:val="1"/>
                <w:color w:val="auto"/>
              </w:rPr>
            </w:pPr>
          </w:p>
        </w:tc>
      </w:tr>
      <w:tr>
        <w:trPr>
          <w:trHeight w:val="176"/>
        </w:trPr>
        <w:tc>
          <w:tcPr>
            <w:tcW w:w="8300" w:type="dxa"/>
            <w:vAlign w:val="bottom"/>
          </w:tcPr>
          <w:p>
            <w:pPr>
              <w:ind w:left="220"/>
              <w:spacing w:after="0"/>
              <w:rPr>
                <w:sz w:val="20"/>
                <w:szCs w:val="20"/>
                <w:color w:val="auto"/>
              </w:rPr>
            </w:pPr>
            <w:r>
              <w:rPr>
                <w:rFonts w:ascii="Arial" w:cs="Arial" w:eastAsia="Arial" w:hAnsi="Arial"/>
                <w:sz w:val="14"/>
                <w:szCs w:val="14"/>
                <w:color w:val="auto"/>
              </w:rPr>
              <w:t>Selling, general and administrative expense</w:t>
            </w:r>
          </w:p>
        </w:tc>
        <w:tc>
          <w:tcPr>
            <w:tcW w:w="360" w:type="dxa"/>
            <w:vAlign w:val="bottom"/>
          </w:tcPr>
          <w:p>
            <w:pPr>
              <w:spacing w:after="0"/>
              <w:rPr>
                <w:sz w:val="15"/>
                <w:szCs w:val="15"/>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(205,154)</w:t>
            </w:r>
          </w:p>
        </w:tc>
        <w:tc>
          <w:tcPr>
            <w:tcW w:w="2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(229,176)</w:t>
            </w:r>
          </w:p>
        </w:tc>
        <w:tc>
          <w:tcPr>
            <w:tcW w:w="0" w:type="dxa"/>
            <w:vAlign w:val="bottom"/>
          </w:tcPr>
          <w:p>
            <w:pPr>
              <w:spacing w:after="0"/>
              <w:rPr>
                <w:sz w:val="1"/>
                <w:szCs w:val="1"/>
                <w:color w:val="auto"/>
              </w:rPr>
            </w:pPr>
          </w:p>
        </w:tc>
      </w:tr>
      <w:tr>
        <w:trPr>
          <w:trHeight w:val="181"/>
        </w:trPr>
        <w:tc>
          <w:tcPr>
            <w:tcW w:w="8300" w:type="dxa"/>
            <w:vAlign w:val="bottom"/>
          </w:tcPr>
          <w:p>
            <w:pPr>
              <w:ind w:left="220"/>
              <w:spacing w:after="0"/>
              <w:rPr>
                <w:sz w:val="20"/>
                <w:szCs w:val="20"/>
                <w:color w:val="auto"/>
              </w:rPr>
            </w:pPr>
            <w:r>
              <w:rPr>
                <w:rFonts w:ascii="Arial" w:cs="Arial" w:eastAsia="Arial" w:hAnsi="Arial"/>
                <w:sz w:val="14"/>
                <w:szCs w:val="14"/>
                <w:color w:val="auto"/>
              </w:rPr>
              <w:t>Net earnings from affiliates</w:t>
            </w:r>
          </w:p>
        </w:tc>
        <w:tc>
          <w:tcPr>
            <w:tcW w:w="36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2,309</w:t>
            </w:r>
          </w:p>
        </w:tc>
        <w:tc>
          <w:tcPr>
            <w:tcW w:w="26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3,168</w:t>
            </w:r>
          </w:p>
        </w:tc>
        <w:tc>
          <w:tcPr>
            <w:tcW w:w="0" w:type="dxa"/>
            <w:vAlign w:val="bottom"/>
          </w:tcPr>
          <w:p>
            <w:pPr>
              <w:spacing w:after="0"/>
              <w:rPr>
                <w:sz w:val="1"/>
                <w:szCs w:val="1"/>
                <w:color w:val="auto"/>
              </w:rPr>
            </w:pPr>
          </w:p>
        </w:tc>
      </w:tr>
      <w:tr>
        <w:trPr>
          <w:trHeight w:val="164"/>
        </w:trPr>
        <w:tc>
          <w:tcPr>
            <w:tcW w:w="8300" w:type="dxa"/>
            <w:vAlign w:val="bottom"/>
          </w:tcPr>
          <w:p>
            <w:pPr>
              <w:spacing w:after="0"/>
              <w:rPr>
                <w:sz w:val="20"/>
                <w:szCs w:val="20"/>
                <w:color w:val="auto"/>
              </w:rPr>
            </w:pPr>
            <w:r>
              <w:rPr>
                <w:rFonts w:ascii="Arial" w:cs="Arial" w:eastAsia="Arial" w:hAnsi="Arial"/>
                <w:sz w:val="14"/>
                <w:szCs w:val="14"/>
                <w:color w:val="auto"/>
              </w:rPr>
              <w:t>Operating income</w:t>
            </w:r>
          </w:p>
        </w:tc>
        <w:tc>
          <w:tcPr>
            <w:tcW w:w="360" w:type="dxa"/>
            <w:vAlign w:val="bottom"/>
          </w:tcPr>
          <w:p>
            <w:pPr>
              <w:spacing w:after="0"/>
              <w:rPr>
                <w:sz w:val="14"/>
                <w:szCs w:val="14"/>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91,231</w:t>
            </w:r>
          </w:p>
        </w:tc>
        <w:tc>
          <w:tcPr>
            <w:tcW w:w="2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100" w:type="dxa"/>
            <w:vAlign w:val="bottom"/>
          </w:tcPr>
          <w:p>
            <w:pPr>
              <w:jc w:val="right"/>
              <w:ind w:right="88"/>
              <w:spacing w:after="0"/>
              <w:rPr>
                <w:sz w:val="20"/>
                <w:szCs w:val="20"/>
                <w:color w:val="auto"/>
              </w:rPr>
            </w:pPr>
            <w:r>
              <w:rPr>
                <w:rFonts w:ascii="Arial" w:cs="Arial" w:eastAsia="Arial" w:hAnsi="Arial"/>
                <w:sz w:val="14"/>
                <w:szCs w:val="14"/>
                <w:color w:val="auto"/>
              </w:rPr>
              <w:t>45,425</w:t>
            </w:r>
          </w:p>
        </w:tc>
        <w:tc>
          <w:tcPr>
            <w:tcW w:w="0" w:type="dxa"/>
            <w:vAlign w:val="bottom"/>
          </w:tcPr>
          <w:p>
            <w:pPr>
              <w:spacing w:after="0"/>
              <w:rPr>
                <w:sz w:val="1"/>
                <w:szCs w:val="1"/>
                <w:color w:val="auto"/>
              </w:rPr>
            </w:pPr>
          </w:p>
        </w:tc>
      </w:tr>
      <w:tr>
        <w:trPr>
          <w:trHeight w:val="176"/>
        </w:trPr>
        <w:tc>
          <w:tcPr>
            <w:tcW w:w="8300" w:type="dxa"/>
            <w:vAlign w:val="bottom"/>
          </w:tcPr>
          <w:p>
            <w:pPr>
              <w:ind w:left="220"/>
              <w:spacing w:after="0"/>
              <w:rPr>
                <w:sz w:val="20"/>
                <w:szCs w:val="20"/>
                <w:color w:val="auto"/>
              </w:rPr>
            </w:pPr>
            <w:r>
              <w:rPr>
                <w:rFonts w:ascii="Arial" w:cs="Arial" w:eastAsia="Arial" w:hAnsi="Arial"/>
                <w:sz w:val="14"/>
                <w:szCs w:val="14"/>
                <w:color w:val="auto"/>
              </w:rPr>
              <w:t>Interest expense</w:t>
            </w:r>
          </w:p>
        </w:tc>
        <w:tc>
          <w:tcPr>
            <w:tcW w:w="360" w:type="dxa"/>
            <w:vAlign w:val="bottom"/>
          </w:tcPr>
          <w:p>
            <w:pPr>
              <w:spacing w:after="0"/>
              <w:rPr>
                <w:sz w:val="15"/>
                <w:szCs w:val="15"/>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(14,031)</w:t>
            </w:r>
          </w:p>
        </w:tc>
        <w:tc>
          <w:tcPr>
            <w:tcW w:w="2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(14,879)</w:t>
            </w:r>
          </w:p>
        </w:tc>
        <w:tc>
          <w:tcPr>
            <w:tcW w:w="0" w:type="dxa"/>
            <w:vAlign w:val="bottom"/>
          </w:tcPr>
          <w:p>
            <w:pPr>
              <w:spacing w:after="0"/>
              <w:rPr>
                <w:sz w:val="1"/>
                <w:szCs w:val="1"/>
                <w:color w:val="auto"/>
              </w:rPr>
            </w:pPr>
          </w:p>
        </w:tc>
      </w:tr>
      <w:tr>
        <w:trPr>
          <w:trHeight w:val="176"/>
        </w:trPr>
        <w:tc>
          <w:tcPr>
            <w:tcW w:w="8300" w:type="dxa"/>
            <w:vAlign w:val="bottom"/>
          </w:tcPr>
          <w:p>
            <w:pPr>
              <w:ind w:left="220"/>
              <w:spacing w:after="0"/>
              <w:rPr>
                <w:sz w:val="20"/>
                <w:szCs w:val="20"/>
                <w:color w:val="auto"/>
              </w:rPr>
            </w:pPr>
            <w:r>
              <w:rPr>
                <w:rFonts w:ascii="Arial" w:cs="Arial" w:eastAsia="Arial" w:hAnsi="Arial"/>
                <w:sz w:val="14"/>
                <w:szCs w:val="14"/>
                <w:color w:val="auto"/>
              </w:rPr>
              <w:t>Interest income</w:t>
            </w:r>
          </w:p>
        </w:tc>
        <w:tc>
          <w:tcPr>
            <w:tcW w:w="36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2,023</w:t>
            </w:r>
          </w:p>
        </w:tc>
        <w:tc>
          <w:tcPr>
            <w:tcW w:w="2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00" w:type="dxa"/>
            <w:vAlign w:val="bottom"/>
          </w:tcPr>
          <w:p>
            <w:pPr>
              <w:jc w:val="right"/>
              <w:ind w:right="88"/>
              <w:spacing w:after="0"/>
              <w:rPr>
                <w:sz w:val="20"/>
                <w:szCs w:val="20"/>
                <w:color w:val="auto"/>
              </w:rPr>
            </w:pPr>
            <w:r>
              <w:rPr>
                <w:rFonts w:ascii="Arial" w:cs="Arial" w:eastAsia="Arial" w:hAnsi="Arial"/>
                <w:sz w:val="14"/>
                <w:szCs w:val="14"/>
                <w:color w:val="auto"/>
              </w:rPr>
              <w:t>1,639</w:t>
            </w:r>
          </w:p>
        </w:tc>
        <w:tc>
          <w:tcPr>
            <w:tcW w:w="0" w:type="dxa"/>
            <w:vAlign w:val="bottom"/>
          </w:tcPr>
          <w:p>
            <w:pPr>
              <w:spacing w:after="0"/>
              <w:rPr>
                <w:sz w:val="1"/>
                <w:szCs w:val="1"/>
                <w:color w:val="auto"/>
              </w:rPr>
            </w:pPr>
          </w:p>
        </w:tc>
      </w:tr>
      <w:tr>
        <w:trPr>
          <w:trHeight w:val="181"/>
        </w:trPr>
        <w:tc>
          <w:tcPr>
            <w:tcW w:w="8300" w:type="dxa"/>
            <w:vAlign w:val="bottom"/>
          </w:tcPr>
          <w:p>
            <w:pPr>
              <w:ind w:left="220"/>
              <w:spacing w:after="0"/>
              <w:rPr>
                <w:sz w:val="20"/>
                <w:szCs w:val="20"/>
                <w:color w:val="auto"/>
              </w:rPr>
            </w:pPr>
            <w:r>
              <w:rPr>
                <w:rFonts w:ascii="Arial" w:cs="Arial" w:eastAsia="Arial" w:hAnsi="Arial"/>
                <w:sz w:val="14"/>
                <w:szCs w:val="14"/>
                <w:color w:val="auto"/>
              </w:rPr>
              <w:t>Other income (expense), net</w:t>
            </w:r>
          </w:p>
        </w:tc>
        <w:tc>
          <w:tcPr>
            <w:tcW w:w="36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(3,140)</w:t>
            </w:r>
          </w:p>
        </w:tc>
        <w:tc>
          <w:tcPr>
            <w:tcW w:w="26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(7,155)</w:t>
            </w:r>
          </w:p>
        </w:tc>
        <w:tc>
          <w:tcPr>
            <w:tcW w:w="0" w:type="dxa"/>
            <w:vAlign w:val="bottom"/>
          </w:tcPr>
          <w:p>
            <w:pPr>
              <w:spacing w:after="0"/>
              <w:rPr>
                <w:sz w:val="1"/>
                <w:szCs w:val="1"/>
                <w:color w:val="auto"/>
              </w:rPr>
            </w:pPr>
          </w:p>
        </w:tc>
      </w:tr>
      <w:tr>
        <w:trPr>
          <w:trHeight w:val="164"/>
        </w:trPr>
        <w:tc>
          <w:tcPr>
            <w:tcW w:w="8300" w:type="dxa"/>
            <w:vAlign w:val="bottom"/>
          </w:tcPr>
          <w:p>
            <w:pPr>
              <w:spacing w:after="0"/>
              <w:rPr>
                <w:sz w:val="20"/>
                <w:szCs w:val="20"/>
                <w:color w:val="auto"/>
              </w:rPr>
            </w:pPr>
            <w:r>
              <w:rPr>
                <w:rFonts w:ascii="Arial" w:cs="Arial" w:eastAsia="Arial" w:hAnsi="Arial"/>
                <w:sz w:val="14"/>
                <w:szCs w:val="14"/>
                <w:color w:val="auto"/>
              </w:rPr>
              <w:t>Earnings before income taxes</w:t>
            </w:r>
          </w:p>
        </w:tc>
        <w:tc>
          <w:tcPr>
            <w:tcW w:w="360" w:type="dxa"/>
            <w:vAlign w:val="bottom"/>
          </w:tcPr>
          <w:p>
            <w:pPr>
              <w:spacing w:after="0"/>
              <w:rPr>
                <w:sz w:val="14"/>
                <w:szCs w:val="14"/>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76,083</w:t>
            </w:r>
          </w:p>
        </w:tc>
        <w:tc>
          <w:tcPr>
            <w:tcW w:w="2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100" w:type="dxa"/>
            <w:vAlign w:val="bottom"/>
          </w:tcPr>
          <w:p>
            <w:pPr>
              <w:jc w:val="right"/>
              <w:ind w:right="88"/>
              <w:spacing w:after="0"/>
              <w:rPr>
                <w:sz w:val="20"/>
                <w:szCs w:val="20"/>
                <w:color w:val="auto"/>
              </w:rPr>
            </w:pPr>
            <w:r>
              <w:rPr>
                <w:rFonts w:ascii="Arial" w:cs="Arial" w:eastAsia="Arial" w:hAnsi="Arial"/>
                <w:sz w:val="14"/>
                <w:szCs w:val="14"/>
                <w:color w:val="auto"/>
              </w:rPr>
              <w:t>25,030</w:t>
            </w:r>
          </w:p>
        </w:tc>
        <w:tc>
          <w:tcPr>
            <w:tcW w:w="0" w:type="dxa"/>
            <w:vAlign w:val="bottom"/>
          </w:tcPr>
          <w:p>
            <w:pPr>
              <w:spacing w:after="0"/>
              <w:rPr>
                <w:sz w:val="1"/>
                <w:szCs w:val="1"/>
                <w:color w:val="auto"/>
              </w:rPr>
            </w:pPr>
          </w:p>
        </w:tc>
      </w:tr>
      <w:tr>
        <w:trPr>
          <w:trHeight w:val="181"/>
        </w:trPr>
        <w:tc>
          <w:tcPr>
            <w:tcW w:w="8300" w:type="dxa"/>
            <w:vAlign w:val="bottom"/>
          </w:tcPr>
          <w:p>
            <w:pPr>
              <w:spacing w:after="0"/>
              <w:rPr>
                <w:sz w:val="20"/>
                <w:szCs w:val="20"/>
                <w:color w:val="auto"/>
              </w:rPr>
            </w:pPr>
            <w:r>
              <w:rPr>
                <w:rFonts w:ascii="Arial" w:cs="Arial" w:eastAsia="Arial" w:hAnsi="Arial"/>
                <w:sz w:val="14"/>
                <w:szCs w:val="14"/>
                <w:color w:val="auto"/>
              </w:rPr>
              <w:t>Provision for income taxes</w:t>
            </w:r>
          </w:p>
        </w:tc>
        <w:tc>
          <w:tcPr>
            <w:tcW w:w="36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(16,587)</w:t>
            </w:r>
          </w:p>
        </w:tc>
        <w:tc>
          <w:tcPr>
            <w:tcW w:w="26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(8,571)</w:t>
            </w:r>
          </w:p>
        </w:tc>
        <w:tc>
          <w:tcPr>
            <w:tcW w:w="0" w:type="dxa"/>
            <w:vAlign w:val="bottom"/>
          </w:tcPr>
          <w:p>
            <w:pPr>
              <w:spacing w:after="0"/>
              <w:rPr>
                <w:sz w:val="1"/>
                <w:szCs w:val="1"/>
                <w:color w:val="auto"/>
              </w:rPr>
            </w:pPr>
          </w:p>
        </w:tc>
      </w:tr>
      <w:tr>
        <w:trPr>
          <w:trHeight w:val="164"/>
        </w:trPr>
        <w:tc>
          <w:tcPr>
            <w:tcW w:w="8300" w:type="dxa"/>
            <w:vAlign w:val="bottom"/>
          </w:tcPr>
          <w:p>
            <w:pPr>
              <w:spacing w:after="0"/>
              <w:rPr>
                <w:sz w:val="20"/>
                <w:szCs w:val="20"/>
                <w:color w:val="auto"/>
              </w:rPr>
            </w:pPr>
            <w:r>
              <w:rPr>
                <w:rFonts w:ascii="Arial" w:cs="Arial" w:eastAsia="Arial" w:hAnsi="Arial"/>
                <w:sz w:val="14"/>
                <w:szCs w:val="14"/>
                <w:color w:val="auto"/>
              </w:rPr>
              <w:t>Net earnings, including noncontrolling interests</w:t>
            </w:r>
          </w:p>
        </w:tc>
        <w:tc>
          <w:tcPr>
            <w:tcW w:w="360" w:type="dxa"/>
            <w:vAlign w:val="bottom"/>
          </w:tcPr>
          <w:p>
            <w:pPr>
              <w:spacing w:after="0"/>
              <w:rPr>
                <w:sz w:val="14"/>
                <w:szCs w:val="14"/>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59,496</w:t>
            </w:r>
          </w:p>
        </w:tc>
        <w:tc>
          <w:tcPr>
            <w:tcW w:w="2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100" w:type="dxa"/>
            <w:vAlign w:val="bottom"/>
          </w:tcPr>
          <w:p>
            <w:pPr>
              <w:jc w:val="right"/>
              <w:ind w:right="88"/>
              <w:spacing w:after="0"/>
              <w:rPr>
                <w:sz w:val="20"/>
                <w:szCs w:val="20"/>
                <w:color w:val="auto"/>
              </w:rPr>
            </w:pPr>
            <w:r>
              <w:rPr>
                <w:rFonts w:ascii="Arial" w:cs="Arial" w:eastAsia="Arial" w:hAnsi="Arial"/>
                <w:sz w:val="14"/>
                <w:szCs w:val="14"/>
                <w:color w:val="auto"/>
              </w:rPr>
              <w:t>16,459</w:t>
            </w:r>
          </w:p>
        </w:tc>
        <w:tc>
          <w:tcPr>
            <w:tcW w:w="0" w:type="dxa"/>
            <w:vAlign w:val="bottom"/>
          </w:tcPr>
          <w:p>
            <w:pPr>
              <w:spacing w:after="0"/>
              <w:rPr>
                <w:sz w:val="1"/>
                <w:szCs w:val="1"/>
                <w:color w:val="auto"/>
              </w:rPr>
            </w:pPr>
          </w:p>
        </w:tc>
      </w:tr>
      <w:tr>
        <w:trPr>
          <w:trHeight w:val="181"/>
        </w:trPr>
        <w:tc>
          <w:tcPr>
            <w:tcW w:w="8300" w:type="dxa"/>
            <w:vAlign w:val="bottom"/>
          </w:tcPr>
          <w:p>
            <w:pPr>
              <w:ind w:left="420"/>
              <w:spacing w:after="0"/>
              <w:rPr>
                <w:sz w:val="20"/>
                <w:szCs w:val="20"/>
                <w:color w:val="auto"/>
              </w:rPr>
            </w:pPr>
            <w:r>
              <w:rPr>
                <w:rFonts w:ascii="Arial" w:cs="Arial" w:eastAsia="Arial" w:hAnsi="Arial"/>
                <w:sz w:val="14"/>
                <w:szCs w:val="14"/>
                <w:color w:val="auto"/>
              </w:rPr>
              <w:t>Less: Net earnings attributable to noncontrolling interests</w:t>
            </w:r>
          </w:p>
        </w:tc>
        <w:tc>
          <w:tcPr>
            <w:tcW w:w="36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(2,235)</w:t>
            </w:r>
          </w:p>
        </w:tc>
        <w:tc>
          <w:tcPr>
            <w:tcW w:w="26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(1,316)</w:t>
            </w:r>
          </w:p>
        </w:tc>
        <w:tc>
          <w:tcPr>
            <w:tcW w:w="0" w:type="dxa"/>
            <w:vAlign w:val="bottom"/>
          </w:tcPr>
          <w:p>
            <w:pPr>
              <w:spacing w:after="0"/>
              <w:rPr>
                <w:sz w:val="1"/>
                <w:szCs w:val="1"/>
                <w:color w:val="auto"/>
              </w:rPr>
            </w:pPr>
          </w:p>
        </w:tc>
      </w:tr>
      <w:tr>
        <w:trPr>
          <w:trHeight w:val="169"/>
        </w:trPr>
        <w:tc>
          <w:tcPr>
            <w:tcW w:w="8300" w:type="dxa"/>
            <w:vAlign w:val="bottom"/>
          </w:tcPr>
          <w:p>
            <w:pPr>
              <w:spacing w:after="0"/>
              <w:rPr>
                <w:sz w:val="20"/>
                <w:szCs w:val="20"/>
                <w:color w:val="auto"/>
              </w:rPr>
            </w:pPr>
            <w:r>
              <w:rPr>
                <w:rFonts w:ascii="Arial" w:cs="Arial" w:eastAsia="Arial" w:hAnsi="Arial"/>
                <w:sz w:val="14"/>
                <w:szCs w:val="14"/>
                <w:color w:val="auto"/>
              </w:rPr>
              <w:t>Net earnings attributable to Flowserve Corporation</w:t>
            </w:r>
          </w:p>
        </w:tc>
        <w:tc>
          <w:tcPr>
            <w:tcW w:w="36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57,261</w:t>
            </w:r>
          </w:p>
        </w:tc>
        <w:tc>
          <w:tcPr>
            <w:tcW w:w="260" w:type="dxa"/>
            <w:vAlign w:val="bottom"/>
          </w:tcPr>
          <w:p>
            <w:pPr>
              <w:spacing w:after="0"/>
              <w:rPr>
                <w:sz w:val="14"/>
                <w:szCs w:val="14"/>
                <w:color w:val="auto"/>
              </w:rPr>
            </w:pPr>
          </w:p>
        </w:tc>
        <w:tc>
          <w:tcPr>
            <w:tcW w:w="36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15,143</w:t>
            </w:r>
          </w:p>
        </w:tc>
        <w:tc>
          <w:tcPr>
            <w:tcW w:w="0" w:type="dxa"/>
            <w:vAlign w:val="bottom"/>
          </w:tcPr>
          <w:p>
            <w:pPr>
              <w:spacing w:after="0"/>
              <w:rPr>
                <w:sz w:val="1"/>
                <w:szCs w:val="1"/>
                <w:color w:val="auto"/>
              </w:rPr>
            </w:pPr>
          </w:p>
        </w:tc>
      </w:tr>
      <w:tr>
        <w:trPr>
          <w:trHeight w:val="20"/>
        </w:trPr>
        <w:tc>
          <w:tcPr>
            <w:tcW w:w="8300" w:type="dxa"/>
            <w:vAlign w:val="bottom"/>
            <w:vMerge w:val="restart"/>
          </w:tcPr>
          <w:p>
            <w:pPr>
              <w:spacing w:after="0"/>
              <w:rPr>
                <w:sz w:val="20"/>
                <w:szCs w:val="20"/>
                <w:color w:val="auto"/>
              </w:rPr>
            </w:pPr>
            <w:r>
              <w:rPr>
                <w:rFonts w:ascii="Arial" w:cs="Arial" w:eastAsia="Arial" w:hAnsi="Arial"/>
                <w:sz w:val="14"/>
                <w:szCs w:val="14"/>
                <w:color w:val="auto"/>
              </w:rPr>
              <w:t>Net earnings per share attributable to Flowserve Corporation common shareholders:</w:t>
            </w:r>
          </w:p>
        </w:tc>
        <w:tc>
          <w:tcPr>
            <w:tcW w:w="3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6"/>
        </w:trPr>
        <w:tc>
          <w:tcPr>
            <w:tcW w:w="8300" w:type="dxa"/>
            <w:vAlign w:val="bottom"/>
            <w:vMerge w:val="continue"/>
          </w:tcPr>
          <w:p>
            <w:pPr>
              <w:spacing w:after="0"/>
              <w:rPr>
                <w:sz w:val="24"/>
                <w:szCs w:val="24"/>
                <w:color w:val="auto"/>
              </w:rPr>
            </w:pPr>
          </w:p>
        </w:tc>
        <w:tc>
          <w:tcPr>
            <w:tcW w:w="3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8300" w:type="dxa"/>
            <w:vAlign w:val="bottom"/>
          </w:tcPr>
          <w:p>
            <w:pPr>
              <w:ind w:left="220"/>
              <w:spacing w:after="0"/>
              <w:rPr>
                <w:sz w:val="20"/>
                <w:szCs w:val="20"/>
                <w:color w:val="auto"/>
              </w:rPr>
            </w:pPr>
            <w:r>
              <w:rPr>
                <w:rFonts w:ascii="Arial" w:cs="Arial" w:eastAsia="Arial" w:hAnsi="Arial"/>
                <w:sz w:val="14"/>
                <w:szCs w:val="14"/>
                <w:color w:val="auto"/>
              </w:rPr>
              <w:t>Basic</w:t>
            </w:r>
          </w:p>
        </w:tc>
        <w:tc>
          <w:tcPr>
            <w:tcW w:w="36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0.44</w:t>
            </w:r>
          </w:p>
        </w:tc>
        <w:tc>
          <w:tcPr>
            <w:tcW w:w="620" w:type="dxa"/>
            <w:vAlign w:val="bottom"/>
            <w:gridSpan w:val="2"/>
          </w:tcPr>
          <w:p>
            <w:pPr>
              <w:jc w:val="right"/>
              <w:ind w:right="128"/>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88"/>
              <w:spacing w:after="0"/>
              <w:rPr>
                <w:sz w:val="20"/>
                <w:szCs w:val="20"/>
                <w:color w:val="auto"/>
              </w:rPr>
            </w:pPr>
            <w:r>
              <w:rPr>
                <w:rFonts w:ascii="Arial" w:cs="Arial" w:eastAsia="Arial" w:hAnsi="Arial"/>
                <w:sz w:val="14"/>
                <w:szCs w:val="14"/>
                <w:color w:val="auto"/>
              </w:rPr>
              <w:t>0.12</w:t>
            </w:r>
          </w:p>
        </w:tc>
        <w:tc>
          <w:tcPr>
            <w:tcW w:w="0" w:type="dxa"/>
            <w:vAlign w:val="bottom"/>
          </w:tcPr>
          <w:p>
            <w:pPr>
              <w:spacing w:after="0"/>
              <w:rPr>
                <w:sz w:val="1"/>
                <w:szCs w:val="1"/>
                <w:color w:val="auto"/>
              </w:rPr>
            </w:pPr>
          </w:p>
        </w:tc>
      </w:tr>
      <w:tr>
        <w:trPr>
          <w:trHeight w:val="182"/>
        </w:trPr>
        <w:tc>
          <w:tcPr>
            <w:tcW w:w="8300" w:type="dxa"/>
            <w:vAlign w:val="bottom"/>
          </w:tcPr>
          <w:p>
            <w:pPr>
              <w:ind w:left="220"/>
              <w:spacing w:after="0"/>
              <w:rPr>
                <w:sz w:val="20"/>
                <w:szCs w:val="20"/>
                <w:color w:val="auto"/>
              </w:rPr>
            </w:pPr>
            <w:r>
              <w:rPr>
                <w:rFonts w:ascii="Arial" w:cs="Arial" w:eastAsia="Arial" w:hAnsi="Arial"/>
                <w:sz w:val="14"/>
                <w:szCs w:val="14"/>
                <w:color w:val="auto"/>
              </w:rPr>
              <w:t>Diluted</w:t>
            </w:r>
          </w:p>
        </w:tc>
        <w:tc>
          <w:tcPr>
            <w:tcW w:w="36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0.44</w:t>
            </w:r>
          </w:p>
        </w:tc>
        <w:tc>
          <w:tcPr>
            <w:tcW w:w="2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00" w:type="dxa"/>
            <w:vAlign w:val="bottom"/>
          </w:tcPr>
          <w:p>
            <w:pPr>
              <w:jc w:val="right"/>
              <w:ind w:right="88"/>
              <w:spacing w:after="0"/>
              <w:rPr>
                <w:sz w:val="20"/>
                <w:szCs w:val="20"/>
                <w:color w:val="auto"/>
              </w:rPr>
            </w:pPr>
            <w:r>
              <w:rPr>
                <w:rFonts w:ascii="Arial" w:cs="Arial" w:eastAsia="Arial" w:hAnsi="Arial"/>
                <w:sz w:val="14"/>
                <w:szCs w:val="14"/>
                <w:color w:val="auto"/>
              </w:rPr>
              <w:t>0.12</w:t>
            </w:r>
          </w:p>
        </w:tc>
        <w:tc>
          <w:tcPr>
            <w:tcW w:w="0" w:type="dxa"/>
            <w:vAlign w:val="bottom"/>
          </w:tcPr>
          <w:p>
            <w:pPr>
              <w:spacing w:after="0"/>
              <w:rPr>
                <w:sz w:val="1"/>
                <w:szCs w:val="1"/>
                <w:color w:val="auto"/>
              </w:rPr>
            </w:pPr>
          </w:p>
        </w:tc>
      </w:tr>
      <w:tr>
        <w:trPr>
          <w:trHeight w:val="309"/>
        </w:trPr>
        <w:tc>
          <w:tcPr>
            <w:tcW w:w="8300" w:type="dxa"/>
            <w:vAlign w:val="bottom"/>
            <w:tcBorders>
              <w:bottom w:val="single" w:sz="8" w:color="9A9A9A"/>
            </w:tcBorders>
          </w:tcPr>
          <w:p>
            <w:pPr>
              <w:spacing w:after="0"/>
              <w:rPr>
                <w:sz w:val="24"/>
                <w:szCs w:val="24"/>
                <w:color w:val="auto"/>
              </w:rPr>
            </w:pPr>
          </w:p>
        </w:tc>
        <w:tc>
          <w:tcPr>
            <w:tcW w:w="360" w:type="dxa"/>
            <w:vAlign w:val="bottom"/>
            <w:tcBorders>
              <w:bottom w:val="single" w:sz="8" w:color="9A9A9A"/>
            </w:tcBorders>
          </w:tcPr>
          <w:p>
            <w:pPr>
              <w:spacing w:after="0"/>
              <w:rPr>
                <w:sz w:val="24"/>
                <w:szCs w:val="24"/>
                <w:color w:val="auto"/>
              </w:rPr>
            </w:pPr>
          </w:p>
        </w:tc>
        <w:tc>
          <w:tcPr>
            <w:tcW w:w="1040" w:type="dxa"/>
            <w:vAlign w:val="bottom"/>
            <w:tcBorders>
              <w:bottom w:val="single" w:sz="8" w:color="9A9A9A"/>
            </w:tcBorders>
          </w:tcPr>
          <w:p>
            <w:pPr>
              <w:spacing w:after="0"/>
              <w:rPr>
                <w:sz w:val="24"/>
                <w:szCs w:val="24"/>
                <w:color w:val="auto"/>
              </w:rPr>
            </w:pPr>
          </w:p>
        </w:tc>
        <w:tc>
          <w:tcPr>
            <w:tcW w:w="260" w:type="dxa"/>
            <w:vAlign w:val="bottom"/>
            <w:tcBorders>
              <w:bottom w:val="single" w:sz="8" w:color="9A9A9A"/>
            </w:tcBorders>
          </w:tcPr>
          <w:p>
            <w:pPr>
              <w:spacing w:after="0"/>
              <w:rPr>
                <w:sz w:val="24"/>
                <w:szCs w:val="24"/>
                <w:color w:val="auto"/>
              </w:rPr>
            </w:pPr>
          </w:p>
        </w:tc>
        <w:tc>
          <w:tcPr>
            <w:tcW w:w="360" w:type="dxa"/>
            <w:vAlign w:val="bottom"/>
            <w:tcBorders>
              <w:bottom w:val="single" w:sz="8" w:color="9A9A9A"/>
            </w:tcBorders>
          </w:tcPr>
          <w:p>
            <w:pPr>
              <w:spacing w:after="0"/>
              <w:rPr>
                <w:sz w:val="24"/>
                <w:szCs w:val="24"/>
                <w:color w:val="auto"/>
              </w:rPr>
            </w:pPr>
          </w:p>
        </w:tc>
        <w:tc>
          <w:tcPr>
            <w:tcW w:w="110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8300" w:type="dxa"/>
            <w:vAlign w:val="bottom"/>
            <w:tcBorders>
              <w:bottom w:val="single" w:sz="8" w:color="EEEEEE"/>
            </w:tcBorders>
          </w:tcPr>
          <w:p>
            <w:pPr>
              <w:spacing w:after="0" w:line="20" w:lineRule="exact"/>
              <w:rPr>
                <w:sz w:val="1"/>
                <w:szCs w:val="1"/>
                <w:color w:val="auto"/>
              </w:rPr>
            </w:pPr>
          </w:p>
        </w:tc>
        <w:tc>
          <w:tcPr>
            <w:tcW w:w="360" w:type="dxa"/>
            <w:vAlign w:val="bottom"/>
            <w:tcBorders>
              <w:bottom w:val="single" w:sz="8" w:color="EEEEEE"/>
            </w:tcBorders>
          </w:tcPr>
          <w:p>
            <w:pPr>
              <w:spacing w:after="0" w:line="20" w:lineRule="exact"/>
              <w:rPr>
                <w:sz w:val="1"/>
                <w:szCs w:val="1"/>
                <w:color w:val="auto"/>
              </w:rPr>
            </w:pPr>
          </w:p>
        </w:tc>
        <w:tc>
          <w:tcPr>
            <w:tcW w:w="1040" w:type="dxa"/>
            <w:vAlign w:val="bottom"/>
            <w:tcBorders>
              <w:bottom w:val="single" w:sz="8" w:color="EEEEEE"/>
            </w:tcBorders>
          </w:tcPr>
          <w:p>
            <w:pPr>
              <w:spacing w:after="0" w:line="20" w:lineRule="exact"/>
              <w:rPr>
                <w:sz w:val="1"/>
                <w:szCs w:val="1"/>
                <w:color w:val="auto"/>
              </w:rPr>
            </w:pPr>
          </w:p>
        </w:tc>
        <w:tc>
          <w:tcPr>
            <w:tcW w:w="260" w:type="dxa"/>
            <w:vAlign w:val="bottom"/>
            <w:tcBorders>
              <w:bottom w:val="single" w:sz="8" w:color="EEEEEE"/>
            </w:tcBorders>
          </w:tcPr>
          <w:p>
            <w:pPr>
              <w:spacing w:after="0" w:line="20" w:lineRule="exact"/>
              <w:rPr>
                <w:sz w:val="1"/>
                <w:szCs w:val="1"/>
                <w:color w:val="auto"/>
              </w:rPr>
            </w:pPr>
          </w:p>
        </w:tc>
        <w:tc>
          <w:tcPr>
            <w:tcW w:w="360" w:type="dxa"/>
            <w:vAlign w:val="bottom"/>
            <w:tcBorders>
              <w:bottom w:val="single" w:sz="8" w:color="EEEEEE"/>
            </w:tcBorders>
          </w:tcPr>
          <w:p>
            <w:pPr>
              <w:spacing w:after="0" w:line="20" w:lineRule="exact"/>
              <w:rPr>
                <w:sz w:val="1"/>
                <w:szCs w:val="1"/>
                <w:color w:val="auto"/>
              </w:rPr>
            </w:pPr>
          </w:p>
        </w:tc>
        <w:tc>
          <w:tcPr>
            <w:tcW w:w="1100" w:type="dxa"/>
            <w:vAlign w:val="bottom"/>
            <w:tcBorders>
              <w:bottom w:val="single" w:sz="8" w:color="EEEEEE"/>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481" w:right="239" w:bottom="1440" w:gutter="0" w:footer="0" w:header="0"/>
        </w:sectPr>
      </w:pPr>
    </w:p>
    <w:bookmarkStart w:id="8" w:name="page9"/>
    <w:bookmarkEnd w:id="8"/>
    <w:p>
      <w:pPr>
        <w:spacing w:after="0"/>
        <w:rPr>
          <w:sz w:val="20"/>
          <w:szCs w:val="20"/>
          <w:color w:val="auto"/>
        </w:rPr>
      </w:pPr>
      <w:r>
        <w:rPr>
          <w:rFonts w:ascii="Arial" w:cs="Arial" w:eastAsia="Arial" w:hAnsi="Arial"/>
          <w:sz w:val="14"/>
          <w:szCs w:val="14"/>
          <w:b w:val="1"/>
          <w:bCs w:val="1"/>
          <w:color w:val="auto"/>
        </w:rPr>
        <w:t>RECONCILIATION OF NON-GAAP MEASURES</w:t>
      </w:r>
    </w:p>
    <w:p>
      <w:pPr>
        <w:spacing w:after="0" w:line="2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(Unaudited)</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60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420" w:type="dxa"/>
            <w:vAlign w:val="bottom"/>
            <w:tcBorders>
              <w:bottom w:val="single" w:sz="8" w:color="auto"/>
            </w:tcBorders>
            <w:gridSpan w:val="4"/>
          </w:tcPr>
          <w:p>
            <w:pPr>
              <w:jc w:val="right"/>
              <w:ind w:right="28"/>
              <w:spacing w:after="0"/>
              <w:rPr>
                <w:sz w:val="20"/>
                <w:szCs w:val="20"/>
                <w:color w:val="auto"/>
              </w:rPr>
            </w:pPr>
            <w:r>
              <w:rPr>
                <w:rFonts w:ascii="Arial" w:cs="Arial" w:eastAsia="Arial" w:hAnsi="Arial"/>
                <w:sz w:val="14"/>
                <w:szCs w:val="14"/>
                <w:b w:val="1"/>
                <w:bCs w:val="1"/>
                <w:color w:val="auto"/>
                <w:w w:val="95"/>
              </w:rPr>
              <w:t>Three Months Ended March 31, 2019</w:t>
            </w:r>
          </w:p>
        </w:tc>
        <w:tc>
          <w:tcPr>
            <w:tcW w:w="4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r>
      <w:tr>
        <w:trPr>
          <w:trHeight w:val="169"/>
        </w:trPr>
        <w:tc>
          <w:tcPr>
            <w:tcW w:w="6040" w:type="dxa"/>
            <w:vAlign w:val="bottom"/>
          </w:tcPr>
          <w:p>
            <w:pPr>
              <w:spacing w:after="0"/>
              <w:rPr>
                <w:sz w:val="20"/>
                <w:szCs w:val="20"/>
                <w:color w:val="auto"/>
              </w:rPr>
            </w:pPr>
            <w:r>
              <w:rPr>
                <w:rFonts w:ascii="Arial" w:cs="Arial" w:eastAsia="Arial" w:hAnsi="Arial"/>
                <w:sz w:val="14"/>
                <w:szCs w:val="14"/>
                <w:color w:val="auto"/>
              </w:rPr>
              <w:t>(Amounts in thousands, except per share data)</w:t>
            </w:r>
          </w:p>
        </w:tc>
        <w:tc>
          <w:tcPr>
            <w:tcW w:w="1200" w:type="dxa"/>
            <w:vAlign w:val="bottom"/>
            <w:tcBorders>
              <w:bottom w:val="single" w:sz="8" w:color="auto"/>
            </w:tcBorders>
            <w:gridSpan w:val="2"/>
          </w:tcPr>
          <w:p>
            <w:pPr>
              <w:jc w:val="right"/>
              <w:ind w:right="48"/>
              <w:spacing w:after="0"/>
              <w:rPr>
                <w:sz w:val="20"/>
                <w:szCs w:val="20"/>
                <w:color w:val="auto"/>
              </w:rPr>
            </w:pPr>
            <w:r>
              <w:rPr>
                <w:rFonts w:ascii="Arial" w:cs="Arial" w:eastAsia="Arial" w:hAnsi="Arial"/>
                <w:sz w:val="14"/>
                <w:szCs w:val="14"/>
                <w:b w:val="1"/>
                <w:bCs w:val="1"/>
                <w:color w:val="auto"/>
              </w:rPr>
              <w:t>As Reported (a)</w:t>
            </w:r>
          </w:p>
        </w:tc>
        <w:tc>
          <w:tcPr>
            <w:tcW w:w="160" w:type="dxa"/>
            <w:vAlign w:val="bottom"/>
          </w:tcPr>
          <w:p>
            <w:pPr>
              <w:spacing w:after="0"/>
              <w:rPr>
                <w:sz w:val="14"/>
                <w:szCs w:val="14"/>
                <w:color w:val="auto"/>
              </w:rPr>
            </w:pPr>
          </w:p>
        </w:tc>
        <w:tc>
          <w:tcPr>
            <w:tcW w:w="1220" w:type="dxa"/>
            <w:vAlign w:val="bottom"/>
            <w:tcBorders>
              <w:bottom w:val="single" w:sz="8" w:color="auto"/>
            </w:tcBorders>
            <w:gridSpan w:val="2"/>
          </w:tcPr>
          <w:p>
            <w:pPr>
              <w:jc w:val="right"/>
              <w:ind w:right="48"/>
              <w:spacing w:after="0"/>
              <w:rPr>
                <w:sz w:val="20"/>
                <w:szCs w:val="20"/>
                <w:color w:val="auto"/>
              </w:rPr>
            </w:pPr>
            <w:r>
              <w:rPr>
                <w:rFonts w:ascii="Arial" w:cs="Arial" w:eastAsia="Arial" w:hAnsi="Arial"/>
                <w:sz w:val="14"/>
                <w:szCs w:val="14"/>
                <w:b w:val="1"/>
                <w:bCs w:val="1"/>
                <w:color w:val="auto"/>
              </w:rPr>
              <w:t>Realignment (1)</w:t>
            </w:r>
          </w:p>
        </w:tc>
        <w:tc>
          <w:tcPr>
            <w:tcW w:w="440" w:type="dxa"/>
            <w:vAlign w:val="bottom"/>
          </w:tcPr>
          <w:p>
            <w:pPr>
              <w:spacing w:after="0"/>
              <w:rPr>
                <w:sz w:val="14"/>
                <w:szCs w:val="14"/>
                <w:color w:val="auto"/>
              </w:rPr>
            </w:pPr>
          </w:p>
        </w:tc>
        <w:tc>
          <w:tcPr>
            <w:tcW w:w="920" w:type="dxa"/>
            <w:vAlign w:val="bottom"/>
            <w:tcBorders>
              <w:bottom w:val="single" w:sz="8" w:color="auto"/>
            </w:tcBorders>
            <w:gridSpan w:val="2"/>
          </w:tcPr>
          <w:p>
            <w:pPr>
              <w:jc w:val="right"/>
              <w:ind w:right="28"/>
              <w:spacing w:after="0"/>
              <w:rPr>
                <w:sz w:val="20"/>
                <w:szCs w:val="20"/>
                <w:color w:val="auto"/>
              </w:rPr>
            </w:pPr>
            <w:r>
              <w:rPr>
                <w:rFonts w:ascii="Arial" w:cs="Arial" w:eastAsia="Arial" w:hAnsi="Arial"/>
                <w:sz w:val="14"/>
                <w:szCs w:val="14"/>
                <w:b w:val="1"/>
                <w:bCs w:val="1"/>
                <w:color w:val="auto"/>
              </w:rPr>
              <w:t>Other Items</w:t>
            </w:r>
          </w:p>
        </w:tc>
        <w:tc>
          <w:tcPr>
            <w:tcW w:w="4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w w:val="90"/>
              </w:rPr>
              <w:t>As Adjusted</w:t>
            </w:r>
          </w:p>
        </w:tc>
      </w:tr>
      <w:tr>
        <w:trPr>
          <w:trHeight w:val="339"/>
        </w:trPr>
        <w:tc>
          <w:tcPr>
            <w:tcW w:w="6040" w:type="dxa"/>
            <w:vAlign w:val="bottom"/>
          </w:tcPr>
          <w:p>
            <w:pPr>
              <w:spacing w:after="0"/>
              <w:rPr>
                <w:sz w:val="20"/>
                <w:szCs w:val="20"/>
                <w:color w:val="auto"/>
              </w:rPr>
            </w:pPr>
            <w:r>
              <w:rPr>
                <w:rFonts w:ascii="Arial" w:cs="Arial" w:eastAsia="Arial" w:hAnsi="Arial"/>
                <w:sz w:val="14"/>
                <w:szCs w:val="14"/>
                <w:color w:val="auto"/>
              </w:rPr>
              <w:t>Sales</w:t>
            </w:r>
          </w:p>
        </w:tc>
        <w:tc>
          <w:tcPr>
            <w:tcW w:w="3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28"/>
              <w:spacing w:after="0"/>
              <w:rPr>
                <w:sz w:val="20"/>
                <w:szCs w:val="20"/>
                <w:color w:val="auto"/>
              </w:rPr>
            </w:pPr>
            <w:r>
              <w:rPr>
                <w:rFonts w:ascii="Arial" w:cs="Arial" w:eastAsia="Arial" w:hAnsi="Arial"/>
                <w:sz w:val="14"/>
                <w:szCs w:val="14"/>
                <w:color w:val="auto"/>
              </w:rPr>
              <w:t>890,051</w:t>
            </w:r>
          </w:p>
        </w:tc>
        <w:tc>
          <w:tcPr>
            <w:tcW w:w="3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440" w:type="dxa"/>
            <w:vAlign w:val="bottom"/>
          </w:tcPr>
          <w:p>
            <w:pPr>
              <w:spacing w:after="0"/>
              <w:rPr>
                <w:sz w:val="24"/>
                <w:szCs w:val="24"/>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46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108"/>
              <w:spacing w:after="0"/>
              <w:rPr>
                <w:sz w:val="20"/>
                <w:szCs w:val="20"/>
                <w:color w:val="auto"/>
              </w:rPr>
            </w:pPr>
            <w:r>
              <w:rPr>
                <w:rFonts w:ascii="Arial" w:cs="Arial" w:eastAsia="Arial" w:hAnsi="Arial"/>
                <w:sz w:val="14"/>
                <w:szCs w:val="14"/>
                <w:color w:val="auto"/>
              </w:rPr>
              <w:t>890,051</w:t>
            </w:r>
          </w:p>
        </w:tc>
      </w:tr>
      <w:tr>
        <w:trPr>
          <w:trHeight w:val="176"/>
        </w:trPr>
        <w:tc>
          <w:tcPr>
            <w:tcW w:w="6040" w:type="dxa"/>
            <w:vAlign w:val="bottom"/>
          </w:tcPr>
          <w:p>
            <w:pPr>
              <w:spacing w:after="0"/>
              <w:rPr>
                <w:sz w:val="20"/>
                <w:szCs w:val="20"/>
                <w:color w:val="auto"/>
              </w:rPr>
            </w:pPr>
            <w:r>
              <w:rPr>
                <w:rFonts w:ascii="Arial" w:cs="Arial" w:eastAsia="Arial" w:hAnsi="Arial"/>
                <w:sz w:val="14"/>
                <w:szCs w:val="14"/>
                <w:color w:val="auto"/>
              </w:rPr>
              <w:t>Gross profit</w:t>
            </w:r>
          </w:p>
        </w:tc>
        <w:tc>
          <w:tcPr>
            <w:tcW w:w="300" w:type="dxa"/>
            <w:vAlign w:val="bottom"/>
          </w:tcPr>
          <w:p>
            <w:pPr>
              <w:spacing w:after="0"/>
              <w:rPr>
                <w:sz w:val="15"/>
                <w:szCs w:val="15"/>
                <w:color w:val="auto"/>
              </w:rPr>
            </w:pPr>
          </w:p>
        </w:tc>
        <w:tc>
          <w:tcPr>
            <w:tcW w:w="900" w:type="dxa"/>
            <w:vAlign w:val="bottom"/>
          </w:tcPr>
          <w:p>
            <w:pPr>
              <w:jc w:val="right"/>
              <w:ind w:right="128"/>
              <w:spacing w:after="0"/>
              <w:rPr>
                <w:sz w:val="20"/>
                <w:szCs w:val="20"/>
                <w:color w:val="auto"/>
              </w:rPr>
            </w:pPr>
            <w:r>
              <w:rPr>
                <w:rFonts w:ascii="Arial" w:cs="Arial" w:eastAsia="Arial" w:hAnsi="Arial"/>
                <w:sz w:val="14"/>
                <w:szCs w:val="14"/>
                <w:color w:val="auto"/>
              </w:rPr>
              <w:t>294,076</w:t>
            </w: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128"/>
              <w:spacing w:after="0"/>
              <w:rPr>
                <w:sz w:val="20"/>
                <w:szCs w:val="20"/>
                <w:color w:val="auto"/>
              </w:rPr>
            </w:pPr>
            <w:r>
              <w:rPr>
                <w:rFonts w:ascii="Arial" w:cs="Arial" w:eastAsia="Arial" w:hAnsi="Arial"/>
                <w:sz w:val="14"/>
                <w:szCs w:val="14"/>
                <w:color w:val="auto"/>
              </w:rPr>
              <w:t>(5,500)</w:t>
            </w:r>
          </w:p>
        </w:tc>
        <w:tc>
          <w:tcPr>
            <w:tcW w:w="4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4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4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80" w:type="dxa"/>
            <w:vAlign w:val="bottom"/>
          </w:tcPr>
          <w:p>
            <w:pPr>
              <w:jc w:val="right"/>
              <w:ind w:right="108"/>
              <w:spacing w:after="0"/>
              <w:rPr>
                <w:sz w:val="20"/>
                <w:szCs w:val="20"/>
                <w:color w:val="auto"/>
              </w:rPr>
            </w:pPr>
            <w:r>
              <w:rPr>
                <w:rFonts w:ascii="Arial" w:cs="Arial" w:eastAsia="Arial" w:hAnsi="Arial"/>
                <w:sz w:val="14"/>
                <w:szCs w:val="14"/>
                <w:color w:val="auto"/>
              </w:rPr>
              <w:t>299,576</w:t>
            </w:r>
          </w:p>
        </w:tc>
      </w:tr>
      <w:tr>
        <w:trPr>
          <w:trHeight w:val="182"/>
        </w:trPr>
        <w:tc>
          <w:tcPr>
            <w:tcW w:w="6040" w:type="dxa"/>
            <w:vAlign w:val="bottom"/>
          </w:tcPr>
          <w:p>
            <w:pPr>
              <w:ind w:left="420"/>
              <w:spacing w:after="0"/>
              <w:rPr>
                <w:sz w:val="20"/>
                <w:szCs w:val="20"/>
                <w:color w:val="auto"/>
              </w:rPr>
            </w:pPr>
            <w:r>
              <w:rPr>
                <w:rFonts w:ascii="Arial" w:cs="Arial" w:eastAsia="Arial" w:hAnsi="Arial"/>
                <w:sz w:val="14"/>
                <w:szCs w:val="14"/>
                <w:i w:val="1"/>
                <w:iCs w:val="1"/>
                <w:color w:val="auto"/>
              </w:rPr>
              <w:t>Gross margin</w:t>
            </w:r>
          </w:p>
        </w:tc>
        <w:tc>
          <w:tcPr>
            <w:tcW w:w="300" w:type="dxa"/>
            <w:vAlign w:val="bottom"/>
          </w:tcPr>
          <w:p>
            <w:pPr>
              <w:spacing w:after="0"/>
              <w:rPr>
                <w:sz w:val="15"/>
                <w:szCs w:val="15"/>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i w:val="1"/>
                <w:iCs w:val="1"/>
                <w:color w:val="auto"/>
              </w:rPr>
              <w:t>33.0%</w:t>
            </w: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168"/>
              <w:spacing w:after="0"/>
              <w:rPr>
                <w:sz w:val="20"/>
                <w:szCs w:val="20"/>
                <w:color w:val="auto"/>
              </w:rPr>
            </w:pPr>
            <w:r>
              <w:rPr>
                <w:rFonts w:ascii="Arial" w:cs="Arial" w:eastAsia="Arial" w:hAnsi="Arial"/>
                <w:sz w:val="14"/>
                <w:szCs w:val="14"/>
                <w:i w:val="1"/>
                <w:iCs w:val="1"/>
                <w:color w:val="auto"/>
              </w:rPr>
              <w:t>-</w:t>
            </w:r>
          </w:p>
        </w:tc>
        <w:tc>
          <w:tcPr>
            <w:tcW w:w="4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40" w:type="dxa"/>
            <w:vAlign w:val="bottom"/>
          </w:tcPr>
          <w:p>
            <w:pPr>
              <w:jc w:val="right"/>
              <w:ind w:right="88"/>
              <w:spacing w:after="0"/>
              <w:rPr>
                <w:sz w:val="20"/>
                <w:szCs w:val="20"/>
                <w:color w:val="auto"/>
              </w:rPr>
            </w:pPr>
            <w:r>
              <w:rPr>
                <w:rFonts w:ascii="Arial" w:cs="Arial" w:eastAsia="Arial" w:hAnsi="Arial"/>
                <w:sz w:val="14"/>
                <w:szCs w:val="14"/>
                <w:i w:val="1"/>
                <w:iCs w:val="1"/>
                <w:color w:val="auto"/>
              </w:rPr>
              <w:t>-</w:t>
            </w:r>
          </w:p>
        </w:tc>
        <w:tc>
          <w:tcPr>
            <w:tcW w:w="4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i w:val="1"/>
                <w:iCs w:val="1"/>
                <w:color w:val="auto"/>
              </w:rPr>
              <w:t>33.7%</w:t>
            </w:r>
          </w:p>
        </w:tc>
      </w:tr>
      <w:tr>
        <w:trPr>
          <w:trHeight w:val="344"/>
        </w:trPr>
        <w:tc>
          <w:tcPr>
            <w:tcW w:w="6040" w:type="dxa"/>
            <w:vAlign w:val="bottom"/>
          </w:tcPr>
          <w:p>
            <w:pPr>
              <w:ind w:left="220"/>
              <w:spacing w:after="0"/>
              <w:rPr>
                <w:sz w:val="20"/>
                <w:szCs w:val="20"/>
                <w:color w:val="auto"/>
              </w:rPr>
            </w:pPr>
            <w:r>
              <w:rPr>
                <w:rFonts w:ascii="Arial" w:cs="Arial" w:eastAsia="Arial" w:hAnsi="Arial"/>
                <w:sz w:val="14"/>
                <w:szCs w:val="14"/>
                <w:color w:val="auto"/>
              </w:rPr>
              <w:t>Selling, general and administrative expense</w:t>
            </w:r>
          </w:p>
        </w:tc>
        <w:tc>
          <w:tcPr>
            <w:tcW w:w="300" w:type="dxa"/>
            <w:vAlign w:val="bottom"/>
          </w:tcPr>
          <w:p>
            <w:pPr>
              <w:spacing w:after="0"/>
              <w:rPr>
                <w:sz w:val="24"/>
                <w:szCs w:val="24"/>
                <w:color w:val="auto"/>
              </w:rPr>
            </w:pPr>
          </w:p>
        </w:tc>
        <w:tc>
          <w:tcPr>
            <w:tcW w:w="900" w:type="dxa"/>
            <w:vAlign w:val="bottom"/>
          </w:tcPr>
          <w:p>
            <w:pPr>
              <w:jc w:val="right"/>
              <w:ind w:right="88"/>
              <w:spacing w:after="0"/>
              <w:rPr>
                <w:sz w:val="20"/>
                <w:szCs w:val="20"/>
                <w:color w:val="auto"/>
              </w:rPr>
            </w:pPr>
            <w:r>
              <w:rPr>
                <w:rFonts w:ascii="Arial" w:cs="Arial" w:eastAsia="Arial" w:hAnsi="Arial"/>
                <w:sz w:val="14"/>
                <w:szCs w:val="14"/>
                <w:color w:val="auto"/>
              </w:rPr>
              <w:t>(205,154)</w:t>
            </w: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jc w:val="right"/>
              <w:ind w:right="168"/>
              <w:spacing w:after="0"/>
              <w:rPr>
                <w:sz w:val="20"/>
                <w:szCs w:val="20"/>
                <w:color w:val="auto"/>
              </w:rPr>
            </w:pPr>
            <w:r>
              <w:rPr>
                <w:rFonts w:ascii="Arial" w:cs="Arial" w:eastAsia="Arial" w:hAnsi="Arial"/>
                <w:sz w:val="14"/>
                <w:szCs w:val="14"/>
                <w:color w:val="auto"/>
              </w:rPr>
              <w:t>17,430</w:t>
            </w: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(8,413)</w:t>
            </w:r>
          </w:p>
        </w:tc>
        <w:tc>
          <w:tcPr>
            <w:tcW w:w="460" w:type="dxa"/>
            <w:vAlign w:val="bottom"/>
          </w:tcPr>
          <w:p>
            <w:pPr>
              <w:jc w:val="right"/>
              <w:ind w:right="88"/>
              <w:spacing w:after="0"/>
              <w:rPr>
                <w:sz w:val="20"/>
                <w:szCs w:val="20"/>
                <w:color w:val="auto"/>
              </w:rPr>
            </w:pPr>
            <w:r>
              <w:rPr>
                <w:rFonts w:ascii="Arial" w:cs="Arial" w:eastAsia="Arial" w:hAnsi="Arial"/>
                <w:sz w:val="14"/>
                <w:szCs w:val="14"/>
                <w:color w:val="auto"/>
              </w:rPr>
              <w:t>(3)</w:t>
            </w:r>
          </w:p>
        </w:tc>
        <w:tc>
          <w:tcPr>
            <w:tcW w:w="100" w:type="dxa"/>
            <w:vAlign w:val="bottom"/>
          </w:tcPr>
          <w:p>
            <w:pPr>
              <w:spacing w:after="0"/>
              <w:rPr>
                <w:sz w:val="24"/>
                <w:szCs w:val="24"/>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(214,171)</w:t>
            </w:r>
          </w:p>
        </w:tc>
      </w:tr>
      <w:tr>
        <w:trPr>
          <w:trHeight w:val="182"/>
        </w:trPr>
        <w:tc>
          <w:tcPr>
            <w:tcW w:w="6040" w:type="dxa"/>
            <w:vAlign w:val="bottom"/>
          </w:tcPr>
          <w:p>
            <w:pPr>
              <w:ind w:left="220"/>
              <w:spacing w:after="0"/>
              <w:rPr>
                <w:sz w:val="20"/>
                <w:szCs w:val="20"/>
                <w:color w:val="auto"/>
              </w:rPr>
            </w:pPr>
            <w:r>
              <w:rPr>
                <w:rFonts w:ascii="Arial" w:cs="Arial" w:eastAsia="Arial" w:hAnsi="Arial"/>
                <w:sz w:val="14"/>
                <w:szCs w:val="14"/>
                <w:color w:val="auto"/>
              </w:rPr>
              <w:t>Loss on sale of business</w:t>
            </w:r>
          </w:p>
        </w:tc>
        <w:tc>
          <w:tcPr>
            <w:tcW w:w="300" w:type="dxa"/>
            <w:vAlign w:val="bottom"/>
          </w:tcPr>
          <w:p>
            <w:pPr>
              <w:spacing w:after="0"/>
              <w:rPr>
                <w:sz w:val="15"/>
                <w:szCs w:val="15"/>
                <w:color w:val="auto"/>
              </w:rPr>
            </w:pPr>
          </w:p>
        </w:tc>
        <w:tc>
          <w:tcPr>
            <w:tcW w:w="9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4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4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4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80" w:type="dxa"/>
            <w:vAlign w:val="bottom"/>
          </w:tcPr>
          <w:p>
            <w:pPr>
              <w:jc w:val="right"/>
              <w:ind w:right="108"/>
              <w:spacing w:after="0"/>
              <w:rPr>
                <w:sz w:val="20"/>
                <w:szCs w:val="20"/>
                <w:color w:val="auto"/>
              </w:rPr>
            </w:pPr>
            <w:r>
              <w:rPr>
                <w:rFonts w:ascii="Arial" w:cs="Arial" w:eastAsia="Arial" w:hAnsi="Arial"/>
                <w:sz w:val="14"/>
                <w:szCs w:val="14"/>
                <w:color w:val="auto"/>
              </w:rPr>
              <w:t>-</w:t>
            </w:r>
          </w:p>
        </w:tc>
      </w:tr>
      <w:tr>
        <w:trPr>
          <w:trHeight w:val="344"/>
        </w:trPr>
        <w:tc>
          <w:tcPr>
            <w:tcW w:w="6040" w:type="dxa"/>
            <w:vAlign w:val="bottom"/>
          </w:tcPr>
          <w:p>
            <w:pPr>
              <w:spacing w:after="0"/>
              <w:rPr>
                <w:sz w:val="20"/>
                <w:szCs w:val="20"/>
                <w:color w:val="auto"/>
              </w:rPr>
            </w:pPr>
            <w:r>
              <w:rPr>
                <w:rFonts w:ascii="Arial" w:cs="Arial" w:eastAsia="Arial" w:hAnsi="Arial"/>
                <w:sz w:val="14"/>
                <w:szCs w:val="14"/>
                <w:color w:val="auto"/>
              </w:rPr>
              <w:t>Operating income</w:t>
            </w:r>
          </w:p>
        </w:tc>
        <w:tc>
          <w:tcPr>
            <w:tcW w:w="300" w:type="dxa"/>
            <w:vAlign w:val="bottom"/>
          </w:tcPr>
          <w:p>
            <w:pPr>
              <w:spacing w:after="0"/>
              <w:rPr>
                <w:sz w:val="24"/>
                <w:szCs w:val="24"/>
                <w:color w:val="auto"/>
              </w:rPr>
            </w:pPr>
          </w:p>
        </w:tc>
        <w:tc>
          <w:tcPr>
            <w:tcW w:w="900" w:type="dxa"/>
            <w:vAlign w:val="bottom"/>
          </w:tcPr>
          <w:p>
            <w:pPr>
              <w:jc w:val="right"/>
              <w:ind w:right="128"/>
              <w:spacing w:after="0"/>
              <w:rPr>
                <w:sz w:val="20"/>
                <w:szCs w:val="20"/>
                <w:color w:val="auto"/>
              </w:rPr>
            </w:pPr>
            <w:r>
              <w:rPr>
                <w:rFonts w:ascii="Arial" w:cs="Arial" w:eastAsia="Arial" w:hAnsi="Arial"/>
                <w:sz w:val="14"/>
                <w:szCs w:val="14"/>
                <w:color w:val="auto"/>
              </w:rPr>
              <w:t>91,231</w:t>
            </w: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jc w:val="right"/>
              <w:ind w:right="168"/>
              <w:spacing w:after="0"/>
              <w:rPr>
                <w:sz w:val="20"/>
                <w:szCs w:val="20"/>
                <w:color w:val="auto"/>
              </w:rPr>
            </w:pPr>
            <w:r>
              <w:rPr>
                <w:rFonts w:ascii="Arial" w:cs="Arial" w:eastAsia="Arial" w:hAnsi="Arial"/>
                <w:sz w:val="14"/>
                <w:szCs w:val="14"/>
                <w:color w:val="auto"/>
              </w:rPr>
              <w:t>11,930</w:t>
            </w: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(8,413)</w:t>
            </w: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tcPr>
          <w:p>
            <w:pPr>
              <w:jc w:val="right"/>
              <w:ind w:right="108"/>
              <w:spacing w:after="0"/>
              <w:rPr>
                <w:sz w:val="20"/>
                <w:szCs w:val="20"/>
                <w:color w:val="auto"/>
              </w:rPr>
            </w:pPr>
            <w:r>
              <w:rPr>
                <w:rFonts w:ascii="Arial" w:cs="Arial" w:eastAsia="Arial" w:hAnsi="Arial"/>
                <w:sz w:val="14"/>
                <w:szCs w:val="14"/>
                <w:color w:val="auto"/>
              </w:rPr>
              <w:t>87,714</w:t>
            </w:r>
          </w:p>
        </w:tc>
      </w:tr>
      <w:tr>
        <w:trPr>
          <w:trHeight w:val="182"/>
        </w:trPr>
        <w:tc>
          <w:tcPr>
            <w:tcW w:w="6040" w:type="dxa"/>
            <w:vAlign w:val="bottom"/>
          </w:tcPr>
          <w:p>
            <w:pPr>
              <w:ind w:left="420"/>
              <w:spacing w:after="0"/>
              <w:rPr>
                <w:sz w:val="20"/>
                <w:szCs w:val="20"/>
                <w:color w:val="auto"/>
              </w:rPr>
            </w:pPr>
            <w:r>
              <w:rPr>
                <w:rFonts w:ascii="Arial" w:cs="Arial" w:eastAsia="Arial" w:hAnsi="Arial"/>
                <w:sz w:val="14"/>
                <w:szCs w:val="14"/>
                <w:i w:val="1"/>
                <w:iCs w:val="1"/>
                <w:color w:val="auto"/>
              </w:rPr>
              <w:t>Operating income as a percentage of sales</w:t>
            </w:r>
          </w:p>
        </w:tc>
        <w:tc>
          <w:tcPr>
            <w:tcW w:w="300" w:type="dxa"/>
            <w:vAlign w:val="bottom"/>
          </w:tcPr>
          <w:p>
            <w:pPr>
              <w:spacing w:after="0"/>
              <w:rPr>
                <w:sz w:val="15"/>
                <w:szCs w:val="15"/>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i w:val="1"/>
                <w:iCs w:val="1"/>
                <w:color w:val="auto"/>
              </w:rPr>
              <w:t>10.3%</w:t>
            </w: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168"/>
              <w:spacing w:after="0"/>
              <w:rPr>
                <w:sz w:val="20"/>
                <w:szCs w:val="20"/>
                <w:color w:val="auto"/>
              </w:rPr>
            </w:pPr>
            <w:r>
              <w:rPr>
                <w:rFonts w:ascii="Arial" w:cs="Arial" w:eastAsia="Arial" w:hAnsi="Arial"/>
                <w:sz w:val="14"/>
                <w:szCs w:val="14"/>
                <w:i w:val="1"/>
                <w:iCs w:val="1"/>
                <w:color w:val="auto"/>
              </w:rPr>
              <w:t>-</w:t>
            </w:r>
          </w:p>
        </w:tc>
        <w:tc>
          <w:tcPr>
            <w:tcW w:w="4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40" w:type="dxa"/>
            <w:vAlign w:val="bottom"/>
          </w:tcPr>
          <w:p>
            <w:pPr>
              <w:jc w:val="right"/>
              <w:ind w:right="88"/>
              <w:spacing w:after="0"/>
              <w:rPr>
                <w:sz w:val="20"/>
                <w:szCs w:val="20"/>
                <w:color w:val="auto"/>
              </w:rPr>
            </w:pPr>
            <w:r>
              <w:rPr>
                <w:rFonts w:ascii="Arial" w:cs="Arial" w:eastAsia="Arial" w:hAnsi="Arial"/>
                <w:sz w:val="14"/>
                <w:szCs w:val="14"/>
                <w:i w:val="1"/>
                <w:iCs w:val="1"/>
                <w:color w:val="auto"/>
              </w:rPr>
              <w:t>-</w:t>
            </w:r>
          </w:p>
        </w:tc>
        <w:tc>
          <w:tcPr>
            <w:tcW w:w="4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i w:val="1"/>
                <w:iCs w:val="1"/>
                <w:color w:val="auto"/>
              </w:rPr>
              <w:t>9.9%</w:t>
            </w:r>
          </w:p>
        </w:tc>
      </w:tr>
      <w:tr>
        <w:trPr>
          <w:trHeight w:val="351"/>
        </w:trPr>
        <w:tc>
          <w:tcPr>
            <w:tcW w:w="6040" w:type="dxa"/>
            <w:vAlign w:val="bottom"/>
          </w:tcPr>
          <w:p>
            <w:pPr>
              <w:ind w:left="220"/>
              <w:spacing w:after="0"/>
              <w:rPr>
                <w:sz w:val="20"/>
                <w:szCs w:val="20"/>
                <w:color w:val="auto"/>
              </w:rPr>
            </w:pPr>
            <w:r>
              <w:rPr>
                <w:rFonts w:ascii="Arial" w:cs="Arial" w:eastAsia="Arial" w:hAnsi="Arial"/>
                <w:sz w:val="14"/>
                <w:szCs w:val="14"/>
                <w:color w:val="auto"/>
              </w:rPr>
              <w:t>Interest and other expense, net</w:t>
            </w:r>
          </w:p>
        </w:tc>
        <w:tc>
          <w:tcPr>
            <w:tcW w:w="300" w:type="dxa"/>
            <w:vAlign w:val="bottom"/>
          </w:tcPr>
          <w:p>
            <w:pPr>
              <w:spacing w:after="0"/>
              <w:rPr>
                <w:sz w:val="24"/>
                <w:szCs w:val="24"/>
                <w:color w:val="auto"/>
              </w:rPr>
            </w:pPr>
          </w:p>
        </w:tc>
        <w:tc>
          <w:tcPr>
            <w:tcW w:w="900" w:type="dxa"/>
            <w:vAlign w:val="bottom"/>
          </w:tcPr>
          <w:p>
            <w:pPr>
              <w:jc w:val="right"/>
              <w:ind w:right="88"/>
              <w:spacing w:after="0"/>
              <w:rPr>
                <w:sz w:val="20"/>
                <w:szCs w:val="20"/>
                <w:color w:val="auto"/>
              </w:rPr>
            </w:pPr>
            <w:r>
              <w:rPr>
                <w:rFonts w:ascii="Arial" w:cs="Arial" w:eastAsia="Arial" w:hAnsi="Arial"/>
                <w:sz w:val="14"/>
                <w:szCs w:val="14"/>
                <w:color w:val="auto"/>
              </w:rPr>
              <w:t>(15,148)</w:t>
            </w: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(2,707)</w:t>
            </w:r>
          </w:p>
        </w:tc>
        <w:tc>
          <w:tcPr>
            <w:tcW w:w="460" w:type="dxa"/>
            <w:vAlign w:val="bottom"/>
          </w:tcPr>
          <w:p>
            <w:pPr>
              <w:jc w:val="right"/>
              <w:ind w:right="88"/>
              <w:spacing w:after="0"/>
              <w:rPr>
                <w:sz w:val="20"/>
                <w:szCs w:val="20"/>
                <w:color w:val="auto"/>
              </w:rPr>
            </w:pPr>
            <w:r>
              <w:rPr>
                <w:rFonts w:ascii="Arial" w:cs="Arial" w:eastAsia="Arial" w:hAnsi="Arial"/>
                <w:sz w:val="14"/>
                <w:szCs w:val="14"/>
                <w:color w:val="auto"/>
              </w:rPr>
              <w:t>(4)</w:t>
            </w:r>
          </w:p>
        </w:tc>
        <w:tc>
          <w:tcPr>
            <w:tcW w:w="100" w:type="dxa"/>
            <w:vAlign w:val="bottom"/>
          </w:tcPr>
          <w:p>
            <w:pPr>
              <w:spacing w:after="0"/>
              <w:rPr>
                <w:sz w:val="24"/>
                <w:szCs w:val="24"/>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(12,441)</w:t>
            </w:r>
          </w:p>
        </w:tc>
      </w:tr>
      <w:tr>
        <w:trPr>
          <w:trHeight w:val="344"/>
        </w:trPr>
        <w:tc>
          <w:tcPr>
            <w:tcW w:w="6040" w:type="dxa"/>
            <w:vAlign w:val="bottom"/>
          </w:tcPr>
          <w:p>
            <w:pPr>
              <w:spacing w:after="0"/>
              <w:rPr>
                <w:sz w:val="20"/>
                <w:szCs w:val="20"/>
                <w:color w:val="auto"/>
              </w:rPr>
            </w:pPr>
            <w:r>
              <w:rPr>
                <w:rFonts w:ascii="Arial" w:cs="Arial" w:eastAsia="Arial" w:hAnsi="Arial"/>
                <w:sz w:val="14"/>
                <w:szCs w:val="14"/>
                <w:color w:val="auto"/>
              </w:rPr>
              <w:t>Earnings before income taxes</w:t>
            </w:r>
          </w:p>
        </w:tc>
        <w:tc>
          <w:tcPr>
            <w:tcW w:w="300" w:type="dxa"/>
            <w:vAlign w:val="bottom"/>
          </w:tcPr>
          <w:p>
            <w:pPr>
              <w:spacing w:after="0"/>
              <w:rPr>
                <w:sz w:val="24"/>
                <w:szCs w:val="24"/>
                <w:color w:val="auto"/>
              </w:rPr>
            </w:pPr>
          </w:p>
        </w:tc>
        <w:tc>
          <w:tcPr>
            <w:tcW w:w="900" w:type="dxa"/>
            <w:vAlign w:val="bottom"/>
          </w:tcPr>
          <w:p>
            <w:pPr>
              <w:jc w:val="right"/>
              <w:ind w:right="128"/>
              <w:spacing w:after="0"/>
              <w:rPr>
                <w:sz w:val="20"/>
                <w:szCs w:val="20"/>
                <w:color w:val="auto"/>
              </w:rPr>
            </w:pPr>
            <w:r>
              <w:rPr>
                <w:rFonts w:ascii="Arial" w:cs="Arial" w:eastAsia="Arial" w:hAnsi="Arial"/>
                <w:sz w:val="14"/>
                <w:szCs w:val="14"/>
                <w:color w:val="auto"/>
              </w:rPr>
              <w:t>76,083</w:t>
            </w: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jc w:val="right"/>
              <w:ind w:right="168"/>
              <w:spacing w:after="0"/>
              <w:rPr>
                <w:sz w:val="20"/>
                <w:szCs w:val="20"/>
                <w:color w:val="auto"/>
              </w:rPr>
            </w:pPr>
            <w:r>
              <w:rPr>
                <w:rFonts w:ascii="Arial" w:cs="Arial" w:eastAsia="Arial" w:hAnsi="Arial"/>
                <w:sz w:val="14"/>
                <w:szCs w:val="14"/>
                <w:color w:val="auto"/>
              </w:rPr>
              <w:t>11,930</w:t>
            </w: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(11,120)</w:t>
            </w: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tcPr>
          <w:p>
            <w:pPr>
              <w:jc w:val="right"/>
              <w:ind w:right="108"/>
              <w:spacing w:after="0"/>
              <w:rPr>
                <w:sz w:val="20"/>
                <w:szCs w:val="20"/>
                <w:color w:val="auto"/>
              </w:rPr>
            </w:pPr>
            <w:r>
              <w:rPr>
                <w:rFonts w:ascii="Arial" w:cs="Arial" w:eastAsia="Arial" w:hAnsi="Arial"/>
                <w:sz w:val="14"/>
                <w:szCs w:val="14"/>
                <w:color w:val="auto"/>
              </w:rPr>
              <w:t>75,273</w:t>
            </w:r>
          </w:p>
        </w:tc>
      </w:tr>
      <w:tr>
        <w:trPr>
          <w:trHeight w:val="176"/>
        </w:trPr>
        <w:tc>
          <w:tcPr>
            <w:tcW w:w="6040" w:type="dxa"/>
            <w:vAlign w:val="bottom"/>
          </w:tcPr>
          <w:p>
            <w:pPr>
              <w:spacing w:after="0"/>
              <w:rPr>
                <w:sz w:val="20"/>
                <w:szCs w:val="20"/>
                <w:color w:val="auto"/>
              </w:rPr>
            </w:pPr>
            <w:r>
              <w:rPr>
                <w:rFonts w:ascii="Arial" w:cs="Arial" w:eastAsia="Arial" w:hAnsi="Arial"/>
                <w:sz w:val="14"/>
                <w:szCs w:val="14"/>
                <w:color w:val="auto"/>
              </w:rPr>
              <w:t>Provision for income taxes</w:t>
            </w:r>
          </w:p>
        </w:tc>
        <w:tc>
          <w:tcPr>
            <w:tcW w:w="300" w:type="dxa"/>
            <w:vAlign w:val="bottom"/>
          </w:tcPr>
          <w:p>
            <w:pPr>
              <w:spacing w:after="0"/>
              <w:rPr>
                <w:sz w:val="15"/>
                <w:szCs w:val="15"/>
                <w:color w:val="auto"/>
              </w:rPr>
            </w:pPr>
          </w:p>
        </w:tc>
        <w:tc>
          <w:tcPr>
            <w:tcW w:w="900" w:type="dxa"/>
            <w:vAlign w:val="bottom"/>
          </w:tcPr>
          <w:p>
            <w:pPr>
              <w:jc w:val="right"/>
              <w:ind w:right="88"/>
              <w:spacing w:after="0"/>
              <w:rPr>
                <w:sz w:val="20"/>
                <w:szCs w:val="20"/>
                <w:color w:val="auto"/>
              </w:rPr>
            </w:pPr>
            <w:r>
              <w:rPr>
                <w:rFonts w:ascii="Arial" w:cs="Arial" w:eastAsia="Arial" w:hAnsi="Arial"/>
                <w:sz w:val="14"/>
                <w:szCs w:val="14"/>
                <w:color w:val="auto"/>
              </w:rPr>
              <w:t>(16,587)</w:t>
            </w: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128"/>
              <w:spacing w:after="0"/>
              <w:rPr>
                <w:sz w:val="20"/>
                <w:szCs w:val="20"/>
                <w:color w:val="auto"/>
              </w:rPr>
            </w:pPr>
            <w:r>
              <w:rPr>
                <w:rFonts w:ascii="Arial" w:cs="Arial" w:eastAsia="Arial" w:hAnsi="Arial"/>
                <w:sz w:val="14"/>
                <w:szCs w:val="14"/>
                <w:color w:val="auto"/>
              </w:rPr>
              <w:t>(19)</w:t>
            </w:r>
          </w:p>
        </w:tc>
        <w:tc>
          <w:tcPr>
            <w:tcW w:w="440" w:type="dxa"/>
            <w:vAlign w:val="bottom"/>
          </w:tcPr>
          <w:p>
            <w:pPr>
              <w:jc w:val="right"/>
              <w:ind w:right="88"/>
              <w:spacing w:after="0"/>
              <w:rPr>
                <w:sz w:val="20"/>
                <w:szCs w:val="20"/>
                <w:color w:val="auto"/>
              </w:rPr>
            </w:pPr>
            <w:r>
              <w:rPr>
                <w:rFonts w:ascii="Arial" w:cs="Arial" w:eastAsia="Arial" w:hAnsi="Arial"/>
                <w:sz w:val="14"/>
                <w:szCs w:val="14"/>
                <w:color w:val="auto"/>
              </w:rPr>
              <w:t>(2)</w:t>
            </w:r>
          </w:p>
        </w:tc>
        <w:tc>
          <w:tcPr>
            <w:tcW w:w="180" w:type="dxa"/>
            <w:vAlign w:val="bottom"/>
          </w:tcPr>
          <w:p>
            <w:pPr>
              <w:spacing w:after="0"/>
              <w:rPr>
                <w:sz w:val="15"/>
                <w:szCs w:val="15"/>
                <w:color w:val="auto"/>
              </w:rPr>
            </w:pPr>
          </w:p>
        </w:tc>
        <w:tc>
          <w:tcPr>
            <w:tcW w:w="740" w:type="dxa"/>
            <w:vAlign w:val="bottom"/>
          </w:tcPr>
          <w:p>
            <w:pPr>
              <w:jc w:val="right"/>
              <w:ind w:right="88"/>
              <w:spacing w:after="0"/>
              <w:rPr>
                <w:sz w:val="20"/>
                <w:szCs w:val="20"/>
                <w:color w:val="auto"/>
              </w:rPr>
            </w:pPr>
            <w:r>
              <w:rPr>
                <w:rFonts w:ascii="Arial" w:cs="Arial" w:eastAsia="Arial" w:hAnsi="Arial"/>
                <w:sz w:val="14"/>
                <w:szCs w:val="14"/>
                <w:color w:val="auto"/>
              </w:rPr>
              <w:t>2,711</w:t>
            </w:r>
          </w:p>
        </w:tc>
        <w:tc>
          <w:tcPr>
            <w:tcW w:w="460" w:type="dxa"/>
            <w:vAlign w:val="bottom"/>
          </w:tcPr>
          <w:p>
            <w:pPr>
              <w:jc w:val="right"/>
              <w:ind w:right="88"/>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15"/>
                <w:szCs w:val="15"/>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(19,279)</w:t>
            </w:r>
          </w:p>
        </w:tc>
      </w:tr>
      <w:tr>
        <w:trPr>
          <w:trHeight w:val="182"/>
        </w:trPr>
        <w:tc>
          <w:tcPr>
            <w:tcW w:w="6040" w:type="dxa"/>
            <w:vAlign w:val="bottom"/>
          </w:tcPr>
          <w:p>
            <w:pPr>
              <w:ind w:left="420"/>
              <w:spacing w:after="0"/>
              <w:rPr>
                <w:sz w:val="20"/>
                <w:szCs w:val="20"/>
                <w:color w:val="auto"/>
              </w:rPr>
            </w:pPr>
            <w:r>
              <w:rPr>
                <w:rFonts w:ascii="Arial" w:cs="Arial" w:eastAsia="Arial" w:hAnsi="Arial"/>
                <w:sz w:val="14"/>
                <w:szCs w:val="14"/>
                <w:i w:val="1"/>
                <w:iCs w:val="1"/>
                <w:color w:val="auto"/>
              </w:rPr>
              <w:t>Tax Rate</w:t>
            </w:r>
          </w:p>
        </w:tc>
        <w:tc>
          <w:tcPr>
            <w:tcW w:w="300" w:type="dxa"/>
            <w:vAlign w:val="bottom"/>
          </w:tcPr>
          <w:p>
            <w:pPr>
              <w:spacing w:after="0"/>
              <w:rPr>
                <w:sz w:val="15"/>
                <w:szCs w:val="15"/>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i w:val="1"/>
                <w:iCs w:val="1"/>
                <w:color w:val="auto"/>
              </w:rPr>
              <w:t>21.8%</w:t>
            </w: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i w:val="1"/>
                <w:iCs w:val="1"/>
                <w:color w:val="auto"/>
              </w:rPr>
              <w:t>0.2%</w:t>
            </w:r>
          </w:p>
        </w:tc>
        <w:tc>
          <w:tcPr>
            <w:tcW w:w="4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40" w:type="dxa"/>
            <w:vAlign w:val="bottom"/>
          </w:tcPr>
          <w:p>
            <w:pPr>
              <w:jc w:val="right"/>
              <w:spacing w:after="0"/>
              <w:rPr>
                <w:sz w:val="20"/>
                <w:szCs w:val="20"/>
                <w:color w:val="auto"/>
              </w:rPr>
            </w:pPr>
            <w:r>
              <w:rPr>
                <w:rFonts w:ascii="Arial" w:cs="Arial" w:eastAsia="Arial" w:hAnsi="Arial"/>
                <w:sz w:val="14"/>
                <w:szCs w:val="14"/>
                <w:i w:val="1"/>
                <w:iCs w:val="1"/>
                <w:color w:val="auto"/>
              </w:rPr>
              <w:t>24.4%</w:t>
            </w:r>
          </w:p>
        </w:tc>
        <w:tc>
          <w:tcPr>
            <w:tcW w:w="4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i w:val="1"/>
                <w:iCs w:val="1"/>
                <w:color w:val="auto"/>
              </w:rPr>
              <w:t>25.6%</w:t>
            </w:r>
          </w:p>
        </w:tc>
      </w:tr>
      <w:tr>
        <w:trPr>
          <w:trHeight w:val="351"/>
        </w:trPr>
        <w:tc>
          <w:tcPr>
            <w:tcW w:w="6040" w:type="dxa"/>
            <w:vAlign w:val="bottom"/>
          </w:tcPr>
          <w:p>
            <w:pPr>
              <w:spacing w:after="0"/>
              <w:rPr>
                <w:sz w:val="20"/>
                <w:szCs w:val="20"/>
                <w:color w:val="auto"/>
              </w:rPr>
            </w:pPr>
            <w:r>
              <w:rPr>
                <w:rFonts w:ascii="Arial" w:cs="Arial" w:eastAsia="Arial" w:hAnsi="Arial"/>
                <w:sz w:val="14"/>
                <w:szCs w:val="14"/>
                <w:b w:val="1"/>
                <w:bCs w:val="1"/>
                <w:color w:val="auto"/>
              </w:rPr>
              <w:t>Net earnings attributable to Flowserve Corporation</w:t>
            </w:r>
          </w:p>
        </w:tc>
        <w:tc>
          <w:tcPr>
            <w:tcW w:w="300" w:type="dxa"/>
            <w:vAlign w:val="bottom"/>
          </w:tcPr>
          <w:p>
            <w:pPr>
              <w:jc w:val="right"/>
              <w:ind w:right="108"/>
              <w:spacing w:after="0"/>
              <w:rPr>
                <w:sz w:val="20"/>
                <w:szCs w:val="20"/>
                <w:color w:val="auto"/>
              </w:rPr>
            </w:pPr>
            <w:r>
              <w:rPr>
                <w:rFonts w:ascii="Arial" w:cs="Arial" w:eastAsia="Arial" w:hAnsi="Arial"/>
                <w:sz w:val="14"/>
                <w:szCs w:val="14"/>
                <w:b w:val="1"/>
                <w:bCs w:val="1"/>
                <w:color w:val="auto"/>
              </w:rPr>
              <w:t>$</w:t>
            </w:r>
          </w:p>
        </w:tc>
        <w:tc>
          <w:tcPr>
            <w:tcW w:w="900" w:type="dxa"/>
            <w:vAlign w:val="bottom"/>
          </w:tcPr>
          <w:p>
            <w:pPr>
              <w:jc w:val="right"/>
              <w:ind w:right="128"/>
              <w:spacing w:after="0"/>
              <w:rPr>
                <w:sz w:val="20"/>
                <w:szCs w:val="20"/>
                <w:color w:val="auto"/>
              </w:rPr>
            </w:pPr>
            <w:r>
              <w:rPr>
                <w:rFonts w:ascii="Arial" w:cs="Arial" w:eastAsia="Arial" w:hAnsi="Arial"/>
                <w:sz w:val="14"/>
                <w:szCs w:val="14"/>
                <w:b w:val="1"/>
                <w:bCs w:val="1"/>
                <w:color w:val="auto"/>
              </w:rPr>
              <w:t>57,261</w:t>
            </w:r>
          </w:p>
        </w:tc>
        <w:tc>
          <w:tcPr>
            <w:tcW w:w="320" w:type="dxa"/>
            <w:vAlign w:val="bottom"/>
            <w:gridSpan w:val="2"/>
          </w:tcPr>
          <w:p>
            <w:pPr>
              <w:jc w:val="right"/>
              <w:spacing w:after="0"/>
              <w:rPr>
                <w:sz w:val="20"/>
                <w:szCs w:val="20"/>
                <w:color w:val="auto"/>
              </w:rPr>
            </w:pPr>
            <w:r>
              <w:rPr>
                <w:rFonts w:ascii="Arial" w:cs="Arial" w:eastAsia="Arial" w:hAnsi="Arial"/>
                <w:sz w:val="14"/>
                <w:szCs w:val="14"/>
                <w:b w:val="1"/>
                <w:bCs w:val="1"/>
                <w:color w:val="auto"/>
              </w:rPr>
              <w:t>$</w:t>
            </w:r>
          </w:p>
        </w:tc>
        <w:tc>
          <w:tcPr>
            <w:tcW w:w="1060" w:type="dxa"/>
            <w:vAlign w:val="bottom"/>
          </w:tcPr>
          <w:p>
            <w:pPr>
              <w:jc w:val="right"/>
              <w:ind w:right="168"/>
              <w:spacing w:after="0"/>
              <w:rPr>
                <w:sz w:val="20"/>
                <w:szCs w:val="20"/>
                <w:color w:val="auto"/>
              </w:rPr>
            </w:pPr>
            <w:r>
              <w:rPr>
                <w:rFonts w:ascii="Arial" w:cs="Arial" w:eastAsia="Arial" w:hAnsi="Arial"/>
                <w:sz w:val="14"/>
                <w:szCs w:val="14"/>
                <w:b w:val="1"/>
                <w:bCs w:val="1"/>
                <w:color w:val="auto"/>
              </w:rPr>
              <w:t>11,911</w:t>
            </w:r>
          </w:p>
        </w:tc>
        <w:tc>
          <w:tcPr>
            <w:tcW w:w="440" w:type="dxa"/>
            <w:vAlign w:val="bottom"/>
          </w:tcPr>
          <w:p>
            <w:pPr>
              <w:spacing w:after="0"/>
              <w:rPr>
                <w:sz w:val="24"/>
                <w:szCs w:val="24"/>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b w:val="1"/>
                <w:bCs w:val="1"/>
                <w:color w:val="auto"/>
              </w:rPr>
              <w:t>$</w:t>
            </w:r>
          </w:p>
        </w:tc>
        <w:tc>
          <w:tcPr>
            <w:tcW w:w="740" w:type="dxa"/>
            <w:vAlign w:val="bottom"/>
          </w:tcPr>
          <w:p>
            <w:pPr>
              <w:jc w:val="right"/>
              <w:ind w:right="48"/>
              <w:spacing w:after="0"/>
              <w:rPr>
                <w:sz w:val="20"/>
                <w:szCs w:val="20"/>
                <w:color w:val="auto"/>
              </w:rPr>
            </w:pPr>
            <w:r>
              <w:rPr>
                <w:rFonts w:ascii="Arial" w:cs="Arial" w:eastAsia="Arial" w:hAnsi="Arial"/>
                <w:sz w:val="14"/>
                <w:szCs w:val="14"/>
                <w:b w:val="1"/>
                <w:bCs w:val="1"/>
                <w:color w:val="auto"/>
              </w:rPr>
              <w:t>(8,409)</w:t>
            </w:r>
          </w:p>
        </w:tc>
        <w:tc>
          <w:tcPr>
            <w:tcW w:w="46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4"/>
                <w:szCs w:val="14"/>
                <w:b w:val="1"/>
                <w:bCs w:val="1"/>
                <w:color w:val="auto"/>
              </w:rPr>
              <w:t>$</w:t>
            </w:r>
          </w:p>
        </w:tc>
        <w:tc>
          <w:tcPr>
            <w:tcW w:w="880" w:type="dxa"/>
            <w:vAlign w:val="bottom"/>
          </w:tcPr>
          <w:p>
            <w:pPr>
              <w:jc w:val="right"/>
              <w:ind w:right="108"/>
              <w:spacing w:after="0"/>
              <w:rPr>
                <w:sz w:val="20"/>
                <w:szCs w:val="20"/>
                <w:color w:val="auto"/>
              </w:rPr>
            </w:pPr>
            <w:r>
              <w:rPr>
                <w:rFonts w:ascii="Arial" w:cs="Arial" w:eastAsia="Arial" w:hAnsi="Arial"/>
                <w:sz w:val="14"/>
                <w:szCs w:val="14"/>
                <w:b w:val="1"/>
                <w:bCs w:val="1"/>
                <w:color w:val="auto"/>
              </w:rPr>
              <w:t>53,759</w:t>
            </w:r>
          </w:p>
        </w:tc>
      </w:tr>
      <w:tr>
        <w:trPr>
          <w:trHeight w:val="344"/>
        </w:trPr>
        <w:tc>
          <w:tcPr>
            <w:tcW w:w="6040" w:type="dxa"/>
            <w:vAlign w:val="bottom"/>
          </w:tcPr>
          <w:p>
            <w:pPr>
              <w:spacing w:after="0"/>
              <w:rPr>
                <w:sz w:val="20"/>
                <w:szCs w:val="20"/>
                <w:color w:val="auto"/>
              </w:rPr>
            </w:pPr>
            <w:r>
              <w:rPr>
                <w:rFonts w:ascii="Arial" w:cs="Arial" w:eastAsia="Arial" w:hAnsi="Arial"/>
                <w:sz w:val="14"/>
                <w:szCs w:val="14"/>
                <w:color w:val="auto"/>
              </w:rPr>
              <w:t>Net earnings per share attributable to Flowserve Corporation common shareholders:</w:t>
            </w:r>
          </w:p>
        </w:tc>
        <w:tc>
          <w:tcPr>
            <w:tcW w:w="3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176"/>
        </w:trPr>
        <w:tc>
          <w:tcPr>
            <w:tcW w:w="6040" w:type="dxa"/>
            <w:vAlign w:val="bottom"/>
          </w:tcPr>
          <w:p>
            <w:pPr>
              <w:ind w:left="220"/>
              <w:spacing w:after="0"/>
              <w:rPr>
                <w:sz w:val="20"/>
                <w:szCs w:val="20"/>
                <w:color w:val="auto"/>
              </w:rPr>
            </w:pPr>
            <w:r>
              <w:rPr>
                <w:rFonts w:ascii="Arial" w:cs="Arial" w:eastAsia="Arial" w:hAnsi="Arial"/>
                <w:sz w:val="14"/>
                <w:szCs w:val="14"/>
                <w:color w:val="auto"/>
              </w:rPr>
              <w:t>Basic</w:t>
            </w:r>
          </w:p>
        </w:tc>
        <w:tc>
          <w:tcPr>
            <w:tcW w:w="3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28"/>
              <w:spacing w:after="0"/>
              <w:rPr>
                <w:sz w:val="20"/>
                <w:szCs w:val="20"/>
                <w:color w:val="auto"/>
              </w:rPr>
            </w:pPr>
            <w:r>
              <w:rPr>
                <w:rFonts w:ascii="Arial" w:cs="Arial" w:eastAsia="Arial" w:hAnsi="Arial"/>
                <w:sz w:val="14"/>
                <w:szCs w:val="14"/>
                <w:color w:val="auto"/>
              </w:rPr>
              <w:t>0.44</w:t>
            </w:r>
          </w:p>
        </w:tc>
        <w:tc>
          <w:tcPr>
            <w:tcW w:w="3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168"/>
              <w:spacing w:after="0"/>
              <w:rPr>
                <w:sz w:val="20"/>
                <w:szCs w:val="20"/>
                <w:color w:val="auto"/>
              </w:rPr>
            </w:pPr>
            <w:r>
              <w:rPr>
                <w:rFonts w:ascii="Arial" w:cs="Arial" w:eastAsia="Arial" w:hAnsi="Arial"/>
                <w:sz w:val="14"/>
                <w:szCs w:val="14"/>
                <w:color w:val="auto"/>
              </w:rPr>
              <w:t>0.09</w:t>
            </w:r>
          </w:p>
        </w:tc>
        <w:tc>
          <w:tcPr>
            <w:tcW w:w="440" w:type="dxa"/>
            <w:vAlign w:val="bottom"/>
          </w:tcPr>
          <w:p>
            <w:pPr>
              <w:spacing w:after="0"/>
              <w:rPr>
                <w:sz w:val="15"/>
                <w:szCs w:val="15"/>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(0.06)</w:t>
            </w:r>
          </w:p>
        </w:tc>
        <w:tc>
          <w:tcPr>
            <w:tcW w:w="460" w:type="dxa"/>
            <w:vAlign w:val="bottom"/>
          </w:tcPr>
          <w:p>
            <w:pPr>
              <w:spacing w:after="0"/>
              <w:rPr>
                <w:sz w:val="15"/>
                <w:szCs w:val="15"/>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108"/>
              <w:spacing w:after="0"/>
              <w:rPr>
                <w:sz w:val="20"/>
                <w:szCs w:val="20"/>
                <w:color w:val="auto"/>
              </w:rPr>
            </w:pPr>
            <w:r>
              <w:rPr>
                <w:rFonts w:ascii="Arial" w:cs="Arial" w:eastAsia="Arial" w:hAnsi="Arial"/>
                <w:sz w:val="14"/>
                <w:szCs w:val="14"/>
                <w:color w:val="auto"/>
              </w:rPr>
              <w:t>0.41</w:t>
            </w:r>
          </w:p>
        </w:tc>
      </w:tr>
      <w:tr>
        <w:trPr>
          <w:trHeight w:val="182"/>
        </w:trPr>
        <w:tc>
          <w:tcPr>
            <w:tcW w:w="6040" w:type="dxa"/>
            <w:vAlign w:val="bottom"/>
          </w:tcPr>
          <w:p>
            <w:pPr>
              <w:ind w:left="220"/>
              <w:spacing w:after="0"/>
              <w:rPr>
                <w:sz w:val="20"/>
                <w:szCs w:val="20"/>
                <w:color w:val="auto"/>
              </w:rPr>
            </w:pPr>
            <w:r>
              <w:rPr>
                <w:rFonts w:ascii="Arial" w:cs="Arial" w:eastAsia="Arial" w:hAnsi="Arial"/>
                <w:sz w:val="14"/>
                <w:szCs w:val="14"/>
                <w:color w:val="auto"/>
              </w:rPr>
              <w:t>Diluted</w:t>
            </w:r>
          </w:p>
        </w:tc>
        <w:tc>
          <w:tcPr>
            <w:tcW w:w="300" w:type="dxa"/>
            <w:vAlign w:val="bottom"/>
          </w:tcPr>
          <w:p>
            <w:pPr>
              <w:spacing w:after="0"/>
              <w:rPr>
                <w:sz w:val="15"/>
                <w:szCs w:val="15"/>
                <w:color w:val="auto"/>
              </w:rPr>
            </w:pPr>
          </w:p>
        </w:tc>
        <w:tc>
          <w:tcPr>
            <w:tcW w:w="900" w:type="dxa"/>
            <w:vAlign w:val="bottom"/>
          </w:tcPr>
          <w:p>
            <w:pPr>
              <w:jc w:val="right"/>
              <w:ind w:right="128"/>
              <w:spacing w:after="0"/>
              <w:rPr>
                <w:sz w:val="20"/>
                <w:szCs w:val="20"/>
                <w:color w:val="auto"/>
              </w:rPr>
            </w:pPr>
            <w:r>
              <w:rPr>
                <w:rFonts w:ascii="Arial" w:cs="Arial" w:eastAsia="Arial" w:hAnsi="Arial"/>
                <w:sz w:val="14"/>
                <w:szCs w:val="14"/>
                <w:color w:val="auto"/>
              </w:rPr>
              <w:t>0.44</w:t>
            </w: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168"/>
              <w:spacing w:after="0"/>
              <w:rPr>
                <w:sz w:val="20"/>
                <w:szCs w:val="20"/>
                <w:color w:val="auto"/>
              </w:rPr>
            </w:pPr>
            <w:r>
              <w:rPr>
                <w:rFonts w:ascii="Arial" w:cs="Arial" w:eastAsia="Arial" w:hAnsi="Arial"/>
                <w:sz w:val="14"/>
                <w:szCs w:val="14"/>
                <w:color w:val="auto"/>
              </w:rPr>
              <w:t>0.09</w:t>
            </w:r>
          </w:p>
        </w:tc>
        <w:tc>
          <w:tcPr>
            <w:tcW w:w="4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(0.06)</w:t>
            </w:r>
          </w:p>
        </w:tc>
        <w:tc>
          <w:tcPr>
            <w:tcW w:w="4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80" w:type="dxa"/>
            <w:vAlign w:val="bottom"/>
          </w:tcPr>
          <w:p>
            <w:pPr>
              <w:jc w:val="right"/>
              <w:ind w:right="108"/>
              <w:spacing w:after="0"/>
              <w:rPr>
                <w:sz w:val="20"/>
                <w:szCs w:val="20"/>
                <w:color w:val="auto"/>
              </w:rPr>
            </w:pPr>
            <w:r>
              <w:rPr>
                <w:rFonts w:ascii="Arial" w:cs="Arial" w:eastAsia="Arial" w:hAnsi="Arial"/>
                <w:sz w:val="14"/>
                <w:szCs w:val="14"/>
                <w:color w:val="auto"/>
              </w:rPr>
              <w:t>0.41</w:t>
            </w:r>
          </w:p>
        </w:tc>
      </w:tr>
      <w:tr>
        <w:trPr>
          <w:trHeight w:val="344"/>
        </w:trPr>
        <w:tc>
          <w:tcPr>
            <w:tcW w:w="6040" w:type="dxa"/>
            <w:vAlign w:val="bottom"/>
          </w:tcPr>
          <w:p>
            <w:pPr>
              <w:spacing w:after="0"/>
              <w:rPr>
                <w:sz w:val="20"/>
                <w:szCs w:val="20"/>
                <w:color w:val="auto"/>
              </w:rPr>
            </w:pPr>
            <w:r>
              <w:rPr>
                <w:rFonts w:ascii="Arial" w:cs="Arial" w:eastAsia="Arial" w:hAnsi="Arial"/>
                <w:sz w:val="14"/>
                <w:szCs w:val="14"/>
                <w:color w:val="auto"/>
              </w:rPr>
              <w:t>Basic number of shares used for calculation</w:t>
            </w:r>
          </w:p>
        </w:tc>
        <w:tc>
          <w:tcPr>
            <w:tcW w:w="300" w:type="dxa"/>
            <w:vAlign w:val="bottom"/>
          </w:tcPr>
          <w:p>
            <w:pPr>
              <w:spacing w:after="0"/>
              <w:rPr>
                <w:sz w:val="24"/>
                <w:szCs w:val="24"/>
                <w:color w:val="auto"/>
              </w:rPr>
            </w:pPr>
          </w:p>
        </w:tc>
        <w:tc>
          <w:tcPr>
            <w:tcW w:w="900" w:type="dxa"/>
            <w:vAlign w:val="bottom"/>
          </w:tcPr>
          <w:p>
            <w:pPr>
              <w:jc w:val="right"/>
              <w:ind w:right="128"/>
              <w:spacing w:after="0"/>
              <w:rPr>
                <w:sz w:val="20"/>
                <w:szCs w:val="20"/>
                <w:color w:val="auto"/>
              </w:rPr>
            </w:pPr>
            <w:r>
              <w:rPr>
                <w:rFonts w:ascii="Arial" w:cs="Arial" w:eastAsia="Arial" w:hAnsi="Arial"/>
                <w:sz w:val="14"/>
                <w:szCs w:val="14"/>
                <w:color w:val="auto"/>
              </w:rPr>
              <w:t>130,982</w:t>
            </w: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jc w:val="right"/>
              <w:ind w:right="168"/>
              <w:spacing w:after="0"/>
              <w:rPr>
                <w:sz w:val="20"/>
                <w:szCs w:val="20"/>
                <w:color w:val="auto"/>
              </w:rPr>
            </w:pPr>
            <w:r>
              <w:rPr>
                <w:rFonts w:ascii="Arial" w:cs="Arial" w:eastAsia="Arial" w:hAnsi="Arial"/>
                <w:sz w:val="14"/>
                <w:szCs w:val="14"/>
                <w:color w:val="auto"/>
              </w:rPr>
              <w:t>130,982</w:t>
            </w: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40" w:type="dxa"/>
            <w:vAlign w:val="bottom"/>
          </w:tcPr>
          <w:p>
            <w:pPr>
              <w:jc w:val="right"/>
              <w:ind w:right="88"/>
              <w:spacing w:after="0"/>
              <w:rPr>
                <w:sz w:val="20"/>
                <w:szCs w:val="20"/>
                <w:color w:val="auto"/>
              </w:rPr>
            </w:pPr>
            <w:r>
              <w:rPr>
                <w:rFonts w:ascii="Arial" w:cs="Arial" w:eastAsia="Arial" w:hAnsi="Arial"/>
                <w:sz w:val="14"/>
                <w:szCs w:val="14"/>
                <w:color w:val="auto"/>
              </w:rPr>
              <w:t>130,982</w:t>
            </w: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tcPr>
          <w:p>
            <w:pPr>
              <w:jc w:val="right"/>
              <w:ind w:right="108"/>
              <w:spacing w:after="0"/>
              <w:rPr>
                <w:sz w:val="20"/>
                <w:szCs w:val="20"/>
                <w:color w:val="auto"/>
              </w:rPr>
            </w:pPr>
            <w:r>
              <w:rPr>
                <w:rFonts w:ascii="Arial" w:cs="Arial" w:eastAsia="Arial" w:hAnsi="Arial"/>
                <w:sz w:val="14"/>
                <w:szCs w:val="14"/>
                <w:color w:val="auto"/>
              </w:rPr>
              <w:t>130,982</w:t>
            </w:r>
          </w:p>
        </w:tc>
      </w:tr>
      <w:tr>
        <w:trPr>
          <w:trHeight w:val="182"/>
        </w:trPr>
        <w:tc>
          <w:tcPr>
            <w:tcW w:w="6040" w:type="dxa"/>
            <w:vAlign w:val="bottom"/>
          </w:tcPr>
          <w:p>
            <w:pPr>
              <w:spacing w:after="0"/>
              <w:rPr>
                <w:sz w:val="20"/>
                <w:szCs w:val="20"/>
                <w:color w:val="auto"/>
              </w:rPr>
            </w:pPr>
            <w:r>
              <w:rPr>
                <w:rFonts w:ascii="Arial" w:cs="Arial" w:eastAsia="Arial" w:hAnsi="Arial"/>
                <w:sz w:val="14"/>
                <w:szCs w:val="14"/>
                <w:color w:val="auto"/>
              </w:rPr>
              <w:t>Diluted number of shares used for calculation</w:t>
            </w:r>
          </w:p>
        </w:tc>
        <w:tc>
          <w:tcPr>
            <w:tcW w:w="300" w:type="dxa"/>
            <w:vAlign w:val="bottom"/>
          </w:tcPr>
          <w:p>
            <w:pPr>
              <w:spacing w:after="0"/>
              <w:rPr>
                <w:sz w:val="15"/>
                <w:szCs w:val="15"/>
                <w:color w:val="auto"/>
              </w:rPr>
            </w:pPr>
          </w:p>
        </w:tc>
        <w:tc>
          <w:tcPr>
            <w:tcW w:w="900" w:type="dxa"/>
            <w:vAlign w:val="bottom"/>
          </w:tcPr>
          <w:p>
            <w:pPr>
              <w:jc w:val="right"/>
              <w:ind w:right="128"/>
              <w:spacing w:after="0"/>
              <w:rPr>
                <w:sz w:val="20"/>
                <w:szCs w:val="20"/>
                <w:color w:val="auto"/>
              </w:rPr>
            </w:pPr>
            <w:r>
              <w:rPr>
                <w:rFonts w:ascii="Arial" w:cs="Arial" w:eastAsia="Arial" w:hAnsi="Arial"/>
                <w:sz w:val="14"/>
                <w:szCs w:val="14"/>
                <w:color w:val="auto"/>
              </w:rPr>
              <w:t>131,532</w:t>
            </w: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168"/>
              <w:spacing w:after="0"/>
              <w:rPr>
                <w:sz w:val="20"/>
                <w:szCs w:val="20"/>
                <w:color w:val="auto"/>
              </w:rPr>
            </w:pPr>
            <w:r>
              <w:rPr>
                <w:rFonts w:ascii="Arial" w:cs="Arial" w:eastAsia="Arial" w:hAnsi="Arial"/>
                <w:sz w:val="14"/>
                <w:szCs w:val="14"/>
                <w:color w:val="auto"/>
              </w:rPr>
              <w:t>131,532</w:t>
            </w:r>
          </w:p>
        </w:tc>
        <w:tc>
          <w:tcPr>
            <w:tcW w:w="4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40" w:type="dxa"/>
            <w:vAlign w:val="bottom"/>
          </w:tcPr>
          <w:p>
            <w:pPr>
              <w:jc w:val="right"/>
              <w:ind w:right="88"/>
              <w:spacing w:after="0"/>
              <w:rPr>
                <w:sz w:val="20"/>
                <w:szCs w:val="20"/>
                <w:color w:val="auto"/>
              </w:rPr>
            </w:pPr>
            <w:r>
              <w:rPr>
                <w:rFonts w:ascii="Arial" w:cs="Arial" w:eastAsia="Arial" w:hAnsi="Arial"/>
                <w:sz w:val="14"/>
                <w:szCs w:val="14"/>
                <w:color w:val="auto"/>
              </w:rPr>
              <w:t>131,532</w:t>
            </w:r>
          </w:p>
        </w:tc>
        <w:tc>
          <w:tcPr>
            <w:tcW w:w="4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80" w:type="dxa"/>
            <w:vAlign w:val="bottom"/>
          </w:tcPr>
          <w:p>
            <w:pPr>
              <w:jc w:val="right"/>
              <w:ind w:right="108"/>
              <w:spacing w:after="0"/>
              <w:rPr>
                <w:sz w:val="20"/>
                <w:szCs w:val="20"/>
                <w:color w:val="auto"/>
              </w:rPr>
            </w:pPr>
            <w:r>
              <w:rPr>
                <w:rFonts w:ascii="Arial" w:cs="Arial" w:eastAsia="Arial" w:hAnsi="Arial"/>
                <w:sz w:val="14"/>
                <w:szCs w:val="14"/>
                <w:color w:val="auto"/>
              </w:rPr>
              <w:t>131,532</w:t>
            </w:r>
          </w:p>
        </w:tc>
      </w:tr>
    </w:tbl>
    <w:p>
      <w:pPr>
        <w:spacing w:after="0" w:line="169" w:lineRule="exact"/>
        <w:rPr>
          <w:sz w:val="20"/>
          <w:szCs w:val="20"/>
          <w:color w:val="auto"/>
        </w:rPr>
      </w:pPr>
    </w:p>
    <w:p>
      <w:pPr>
        <w:spacing w:after="0"/>
        <w:rPr>
          <w:sz w:val="20"/>
          <w:szCs w:val="20"/>
          <w:color w:val="auto"/>
        </w:rPr>
      </w:pPr>
      <w:r>
        <w:rPr>
          <w:rFonts w:ascii="Arial" w:cs="Arial" w:eastAsia="Arial" w:hAnsi="Arial"/>
          <w:sz w:val="14"/>
          <w:szCs w:val="14"/>
          <w:color w:val="auto"/>
        </w:rPr>
        <w:t>(a) Reported in conformity with U.S. GAAP</w:t>
      </w:r>
    </w:p>
    <w:p>
      <w:pPr>
        <w:spacing w:after="0" w:line="146"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Notes:</w:t>
      </w:r>
    </w:p>
    <w:p>
      <w:pPr>
        <w:spacing w:after="0" w:line="25" w:lineRule="exact"/>
        <w:rPr>
          <w:sz w:val="20"/>
          <w:szCs w:val="20"/>
          <w:color w:val="auto"/>
        </w:rPr>
      </w:pPr>
    </w:p>
    <w:p>
      <w:pPr>
        <w:ind w:right="160" w:firstLine="8"/>
        <w:spacing w:after="0" w:line="241" w:lineRule="auto"/>
        <w:tabs>
          <w:tab w:leader="none" w:pos="204" w:val="left"/>
        </w:tabs>
        <w:numPr>
          <w:ilvl w:val="0"/>
          <w:numId w:val="4"/>
        </w:numPr>
        <w:rPr>
          <w:rFonts w:ascii="Arial" w:cs="Arial" w:eastAsia="Arial" w:hAnsi="Arial"/>
          <w:sz w:val="14"/>
          <w:szCs w:val="14"/>
          <w:color w:val="auto"/>
        </w:rPr>
      </w:pPr>
      <w:r>
        <w:rPr>
          <w:rFonts w:ascii="Arial" w:cs="Arial" w:eastAsia="Arial" w:hAnsi="Arial"/>
          <w:sz w:val="14"/>
          <w:szCs w:val="14"/>
          <w:color w:val="auto"/>
        </w:rPr>
        <w:t>Represents realignment (expense) income incurred as a result of realignment programs. Income in selling, general and administrative due to gains from the sales of non-strategic manufacturing facilities that are included in our Realignment Programs.</w:t>
      </w:r>
    </w:p>
    <w:p>
      <w:pPr>
        <w:ind w:left="220" w:hanging="212"/>
        <w:spacing w:after="0"/>
        <w:tabs>
          <w:tab w:leader="none" w:pos="220" w:val="left"/>
        </w:tabs>
        <w:numPr>
          <w:ilvl w:val="0"/>
          <w:numId w:val="4"/>
        </w:numPr>
        <w:rPr>
          <w:rFonts w:ascii="Arial" w:cs="Arial" w:eastAsia="Arial" w:hAnsi="Arial"/>
          <w:sz w:val="14"/>
          <w:szCs w:val="14"/>
          <w:color w:val="auto"/>
        </w:rPr>
      </w:pPr>
      <w:r>
        <w:rPr>
          <w:rFonts w:ascii="Arial" w:cs="Arial" w:eastAsia="Arial" w:hAnsi="Arial"/>
          <w:sz w:val="14"/>
          <w:szCs w:val="14"/>
          <w:color w:val="auto"/>
        </w:rPr>
        <w:t>Includes tax impact of items above</w:t>
      </w:r>
    </w:p>
    <w:p>
      <w:pPr>
        <w:spacing w:after="0" w:line="14" w:lineRule="exact"/>
        <w:rPr>
          <w:rFonts w:ascii="Arial" w:cs="Arial" w:eastAsia="Arial" w:hAnsi="Arial"/>
          <w:sz w:val="14"/>
          <w:szCs w:val="14"/>
          <w:color w:val="auto"/>
        </w:rPr>
      </w:pPr>
    </w:p>
    <w:p>
      <w:pPr>
        <w:ind w:left="220" w:hanging="212"/>
        <w:spacing w:after="0"/>
        <w:tabs>
          <w:tab w:leader="none" w:pos="220" w:val="left"/>
        </w:tabs>
        <w:numPr>
          <w:ilvl w:val="0"/>
          <w:numId w:val="4"/>
        </w:numPr>
        <w:rPr>
          <w:rFonts w:ascii="Arial" w:cs="Arial" w:eastAsia="Arial" w:hAnsi="Arial"/>
          <w:sz w:val="14"/>
          <w:szCs w:val="14"/>
          <w:color w:val="auto"/>
        </w:rPr>
      </w:pPr>
      <w:r>
        <w:rPr>
          <w:rFonts w:ascii="Arial" w:cs="Arial" w:eastAsia="Arial" w:hAnsi="Arial"/>
          <w:sz w:val="14"/>
          <w:szCs w:val="14"/>
          <w:color w:val="auto"/>
        </w:rPr>
        <w:t>Represents Flowserve 2.0 transformation efforts</w:t>
      </w:r>
    </w:p>
    <w:p>
      <w:pPr>
        <w:spacing w:after="0" w:line="14" w:lineRule="exact"/>
        <w:rPr>
          <w:rFonts w:ascii="Arial" w:cs="Arial" w:eastAsia="Arial" w:hAnsi="Arial"/>
          <w:sz w:val="14"/>
          <w:szCs w:val="14"/>
          <w:color w:val="auto"/>
        </w:rPr>
      </w:pPr>
    </w:p>
    <w:p>
      <w:pPr>
        <w:ind w:left="220" w:hanging="212"/>
        <w:spacing w:after="0"/>
        <w:tabs>
          <w:tab w:leader="none" w:pos="220" w:val="left"/>
        </w:tabs>
        <w:numPr>
          <w:ilvl w:val="0"/>
          <w:numId w:val="4"/>
        </w:numPr>
        <w:rPr>
          <w:rFonts w:ascii="Arial" w:cs="Arial" w:eastAsia="Arial" w:hAnsi="Arial"/>
          <w:sz w:val="14"/>
          <w:szCs w:val="14"/>
          <w:color w:val="auto"/>
        </w:rPr>
      </w:pPr>
      <w:r>
        <w:rPr>
          <w:rFonts w:ascii="Arial" w:cs="Arial" w:eastAsia="Arial" w:hAnsi="Arial"/>
          <w:sz w:val="14"/>
          <w:szCs w:val="14"/>
          <w:color w:val="auto"/>
        </w:rPr>
        <w:t>Represents below-the-line foreign exchange impacts</w:t>
      </w:r>
    </w:p>
    <w:p>
      <w:pPr>
        <w:spacing w:after="0" w:line="14" w:lineRule="exact"/>
        <w:rPr>
          <w:rFonts w:ascii="Arial" w:cs="Arial" w:eastAsia="Arial" w:hAnsi="Arial"/>
          <w:sz w:val="14"/>
          <w:szCs w:val="14"/>
          <w:color w:val="auto"/>
        </w:rPr>
      </w:pPr>
    </w:p>
    <w:p>
      <w:pPr>
        <w:ind w:left="220" w:hanging="212"/>
        <w:spacing w:after="0"/>
        <w:tabs>
          <w:tab w:leader="none" w:pos="220" w:val="left"/>
        </w:tabs>
        <w:numPr>
          <w:ilvl w:val="0"/>
          <w:numId w:val="4"/>
        </w:numPr>
        <w:rPr>
          <w:rFonts w:ascii="Arial" w:cs="Arial" w:eastAsia="Arial" w:hAnsi="Arial"/>
          <w:sz w:val="14"/>
          <w:szCs w:val="14"/>
          <w:color w:val="auto"/>
        </w:rPr>
      </w:pPr>
      <w:r>
        <w:rPr>
          <w:rFonts w:ascii="Arial" w:cs="Arial" w:eastAsia="Arial" w:hAnsi="Arial"/>
          <w:sz w:val="14"/>
          <w:szCs w:val="14"/>
          <w:color w:val="auto"/>
        </w:rPr>
        <w:t>Includes tax impact of items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193040</wp:posOffset>
            </wp:positionV>
            <wp:extent cx="7272020" cy="596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306" w:right="239" w:bottom="1440" w:gutter="0" w:footer="0" w:header="0"/>
        </w:sectPr>
      </w:pPr>
    </w:p>
    <w:bookmarkStart w:id="9" w:name="page10"/>
    <w:bookmarkEnd w:id="9"/>
    <w:p>
      <w:pPr>
        <w:spacing w:after="0"/>
        <w:rPr>
          <w:sz w:val="20"/>
          <w:szCs w:val="20"/>
          <w:color w:val="auto"/>
        </w:rPr>
      </w:pPr>
      <w:r>
        <w:rPr>
          <w:rFonts w:ascii="Arial" w:cs="Arial" w:eastAsia="Arial" w:hAnsi="Arial"/>
          <w:sz w:val="14"/>
          <w:szCs w:val="14"/>
          <w:b w:val="1"/>
          <w:bCs w:val="1"/>
          <w:color w:val="auto"/>
        </w:rPr>
        <w:t>RECONCILIATION OF NON-GAAP MEASURES</w:t>
      </w:r>
    </w:p>
    <w:p>
      <w:pPr>
        <w:spacing w:after="0" w:line="2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(Unaudited)</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6040" w:type="dxa"/>
            <w:vAlign w:val="bottom"/>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660" w:type="dxa"/>
            <w:vAlign w:val="bottom"/>
            <w:tcBorders>
              <w:bottom w:val="single" w:sz="8" w:color="auto"/>
            </w:tcBorders>
            <w:gridSpan w:val="5"/>
          </w:tcPr>
          <w:p>
            <w:pPr>
              <w:jc w:val="right"/>
              <w:ind w:right="180"/>
              <w:spacing w:after="0"/>
              <w:rPr>
                <w:sz w:val="20"/>
                <w:szCs w:val="20"/>
                <w:color w:val="auto"/>
              </w:rPr>
            </w:pPr>
            <w:r>
              <w:rPr>
                <w:rFonts w:ascii="Arial" w:cs="Arial" w:eastAsia="Arial" w:hAnsi="Arial"/>
                <w:sz w:val="14"/>
                <w:szCs w:val="14"/>
                <w:b w:val="1"/>
                <w:bCs w:val="1"/>
                <w:color w:val="auto"/>
              </w:rPr>
              <w:t>Three Months Ended March 31, 2018</w:t>
            </w:r>
          </w:p>
        </w:tc>
        <w:tc>
          <w:tcPr>
            <w:tcW w:w="4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20" w:type="dxa"/>
            <w:vAlign w:val="bottom"/>
          </w:tcPr>
          <w:p>
            <w:pPr>
              <w:spacing w:after="0"/>
              <w:rPr>
                <w:sz w:val="16"/>
                <w:szCs w:val="16"/>
                <w:color w:val="auto"/>
              </w:rPr>
            </w:pPr>
          </w:p>
        </w:tc>
      </w:tr>
      <w:tr>
        <w:trPr>
          <w:trHeight w:val="169"/>
        </w:trPr>
        <w:tc>
          <w:tcPr>
            <w:tcW w:w="6040" w:type="dxa"/>
            <w:vAlign w:val="bottom"/>
          </w:tcPr>
          <w:p>
            <w:pPr>
              <w:spacing w:after="0"/>
              <w:rPr>
                <w:sz w:val="20"/>
                <w:szCs w:val="20"/>
                <w:color w:val="auto"/>
              </w:rPr>
            </w:pPr>
            <w:r>
              <w:rPr>
                <w:rFonts w:ascii="Arial" w:cs="Arial" w:eastAsia="Arial" w:hAnsi="Arial"/>
                <w:sz w:val="14"/>
                <w:szCs w:val="14"/>
                <w:color w:val="auto"/>
              </w:rPr>
              <w:t>(Amounts in thousands, except per share data)</w:t>
            </w:r>
          </w:p>
        </w:tc>
        <w:tc>
          <w:tcPr>
            <w:tcW w:w="1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As Reported (a)</w:t>
            </w:r>
          </w:p>
        </w:tc>
        <w:tc>
          <w:tcPr>
            <w:tcW w:w="160" w:type="dxa"/>
            <w:vAlign w:val="bottom"/>
          </w:tcPr>
          <w:p>
            <w:pPr>
              <w:spacing w:after="0"/>
              <w:rPr>
                <w:sz w:val="14"/>
                <w:szCs w:val="14"/>
                <w:color w:val="auto"/>
              </w:rPr>
            </w:pPr>
          </w:p>
        </w:tc>
        <w:tc>
          <w:tcPr>
            <w:tcW w:w="1220" w:type="dxa"/>
            <w:vAlign w:val="bottom"/>
            <w:tcBorders>
              <w:bottom w:val="single" w:sz="8" w:color="auto"/>
            </w:tcBorders>
          </w:tcPr>
          <w:p>
            <w:pPr>
              <w:ind w:left="120"/>
              <w:spacing w:after="0"/>
              <w:rPr>
                <w:sz w:val="20"/>
                <w:szCs w:val="20"/>
                <w:color w:val="auto"/>
              </w:rPr>
            </w:pPr>
            <w:r>
              <w:rPr>
                <w:rFonts w:ascii="Arial" w:cs="Arial" w:eastAsia="Arial" w:hAnsi="Arial"/>
                <w:sz w:val="14"/>
                <w:szCs w:val="14"/>
                <w:b w:val="1"/>
                <w:bCs w:val="1"/>
                <w:color w:val="auto"/>
              </w:rPr>
              <w:t>Realignment (1)</w:t>
            </w:r>
          </w:p>
        </w:tc>
        <w:tc>
          <w:tcPr>
            <w:tcW w:w="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9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Other Items</w:t>
            </w:r>
          </w:p>
        </w:tc>
        <w:tc>
          <w:tcPr>
            <w:tcW w:w="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As Adjusted</w:t>
            </w:r>
          </w:p>
        </w:tc>
        <w:tc>
          <w:tcPr>
            <w:tcW w:w="20" w:type="dxa"/>
            <w:vAlign w:val="bottom"/>
          </w:tcPr>
          <w:p>
            <w:pPr>
              <w:spacing w:after="0"/>
              <w:rPr>
                <w:sz w:val="14"/>
                <w:szCs w:val="14"/>
                <w:color w:val="auto"/>
              </w:rPr>
            </w:pPr>
          </w:p>
        </w:tc>
      </w:tr>
      <w:tr>
        <w:trPr>
          <w:trHeight w:val="339"/>
        </w:trPr>
        <w:tc>
          <w:tcPr>
            <w:tcW w:w="6040" w:type="dxa"/>
            <w:vAlign w:val="bottom"/>
          </w:tcPr>
          <w:p>
            <w:pPr>
              <w:spacing w:after="0"/>
              <w:rPr>
                <w:sz w:val="20"/>
                <w:szCs w:val="20"/>
                <w:color w:val="auto"/>
              </w:rPr>
            </w:pPr>
            <w:r>
              <w:rPr>
                <w:rFonts w:ascii="Arial" w:cs="Arial" w:eastAsia="Arial" w:hAnsi="Arial"/>
                <w:sz w:val="14"/>
                <w:szCs w:val="14"/>
                <w:color w:val="auto"/>
              </w:rPr>
              <w:t>Sales</w:t>
            </w:r>
          </w:p>
        </w:tc>
        <w:tc>
          <w:tcPr>
            <w:tcW w:w="1200" w:type="dxa"/>
            <w:vAlign w:val="bottom"/>
          </w:tcPr>
          <w:p>
            <w:pPr>
              <w:jc w:val="right"/>
              <w:spacing w:after="0"/>
              <w:rPr>
                <w:sz w:val="20"/>
                <w:szCs w:val="20"/>
                <w:color w:val="auto"/>
              </w:rPr>
            </w:pPr>
            <w:r>
              <w:rPr>
                <w:rFonts w:ascii="Arial" w:cs="Arial" w:eastAsia="Arial" w:hAnsi="Arial"/>
                <w:sz w:val="14"/>
                <w:szCs w:val="14"/>
                <w:color w:val="auto"/>
              </w:rPr>
              <w:t>$ 919,954</w:t>
            </w:r>
          </w:p>
        </w:tc>
        <w:tc>
          <w:tcPr>
            <w:tcW w:w="160" w:type="dxa"/>
            <w:vAlign w:val="bottom"/>
          </w:tcPr>
          <w:p>
            <w:pPr>
              <w:spacing w:after="0"/>
              <w:rPr>
                <w:sz w:val="24"/>
                <w:szCs w:val="24"/>
                <w:color w:val="auto"/>
              </w:rPr>
            </w:pPr>
          </w:p>
        </w:tc>
        <w:tc>
          <w:tcPr>
            <w:tcW w:w="1280" w:type="dxa"/>
            <w:vAlign w:val="bottom"/>
            <w:gridSpan w:val="2"/>
          </w:tcPr>
          <w:p>
            <w:pPr>
              <w:jc w:val="right"/>
              <w:ind w:right="60"/>
              <w:spacing w:after="0"/>
              <w:rPr>
                <w:sz w:val="20"/>
                <w:szCs w:val="20"/>
                <w:color w:val="auto"/>
              </w:rPr>
            </w:pPr>
            <w:r>
              <w:rPr>
                <w:rFonts w:ascii="Arial" w:cs="Arial" w:eastAsia="Arial" w:hAnsi="Arial"/>
                <w:sz w:val="14"/>
                <w:szCs w:val="14"/>
                <w:color w:val="auto"/>
              </w:rPr>
              <w:t>$ -</w:t>
            </w:r>
          </w:p>
        </w:tc>
        <w:tc>
          <w:tcPr>
            <w:tcW w:w="400" w:type="dxa"/>
            <w:vAlign w:val="bottom"/>
          </w:tcPr>
          <w:p>
            <w:pPr>
              <w:spacing w:after="0"/>
              <w:rPr>
                <w:sz w:val="24"/>
                <w:szCs w:val="24"/>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4"/>
                <w:szCs w:val="14"/>
                <w:color w:val="auto"/>
              </w:rPr>
              <w:t>$ -</w:t>
            </w:r>
          </w:p>
        </w:tc>
        <w:tc>
          <w:tcPr>
            <w:tcW w:w="400" w:type="dxa"/>
            <w:vAlign w:val="bottom"/>
          </w:tcPr>
          <w:p>
            <w:pPr>
              <w:spacing w:after="0"/>
              <w:rPr>
                <w:sz w:val="24"/>
                <w:szCs w:val="24"/>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4"/>
                <w:szCs w:val="14"/>
                <w:color w:val="auto"/>
              </w:rPr>
              <w:t>$ 919,954</w:t>
            </w:r>
          </w:p>
        </w:tc>
      </w:tr>
      <w:tr>
        <w:trPr>
          <w:trHeight w:val="176"/>
        </w:trPr>
        <w:tc>
          <w:tcPr>
            <w:tcW w:w="6040" w:type="dxa"/>
            <w:vAlign w:val="bottom"/>
          </w:tcPr>
          <w:p>
            <w:pPr>
              <w:spacing w:after="0"/>
              <w:rPr>
                <w:sz w:val="20"/>
                <w:szCs w:val="20"/>
                <w:color w:val="auto"/>
              </w:rPr>
            </w:pPr>
            <w:r>
              <w:rPr>
                <w:rFonts w:ascii="Arial" w:cs="Arial" w:eastAsia="Arial" w:hAnsi="Arial"/>
                <w:sz w:val="14"/>
                <w:szCs w:val="14"/>
                <w:color w:val="auto"/>
              </w:rPr>
              <w:t>Gross profit</w:t>
            </w:r>
          </w:p>
        </w:tc>
        <w:tc>
          <w:tcPr>
            <w:tcW w:w="1360" w:type="dxa"/>
            <w:vAlign w:val="bottom"/>
            <w:gridSpan w:val="2"/>
          </w:tcPr>
          <w:p>
            <w:pPr>
              <w:jc w:val="right"/>
              <w:ind w:right="160"/>
              <w:spacing w:after="0"/>
              <w:rPr>
                <w:sz w:val="20"/>
                <w:szCs w:val="20"/>
                <w:color w:val="auto"/>
              </w:rPr>
            </w:pPr>
            <w:r>
              <w:rPr>
                <w:rFonts w:ascii="Arial" w:cs="Arial" w:eastAsia="Arial" w:hAnsi="Arial"/>
                <w:sz w:val="14"/>
                <w:szCs w:val="14"/>
                <w:color w:val="auto"/>
              </w:rPr>
              <w:t>271,433</w:t>
            </w:r>
          </w:p>
        </w:tc>
        <w:tc>
          <w:tcPr>
            <w:tcW w:w="1280" w:type="dxa"/>
            <w:vAlign w:val="bottom"/>
            <w:gridSpan w:val="2"/>
          </w:tcPr>
          <w:p>
            <w:pPr>
              <w:jc w:val="right"/>
              <w:ind w:right="60"/>
              <w:spacing w:after="0"/>
              <w:rPr>
                <w:sz w:val="20"/>
                <w:szCs w:val="20"/>
                <w:color w:val="auto"/>
              </w:rPr>
            </w:pPr>
            <w:r>
              <w:rPr>
                <w:rFonts w:ascii="Arial" w:cs="Arial" w:eastAsia="Arial" w:hAnsi="Arial"/>
                <w:sz w:val="14"/>
                <w:szCs w:val="14"/>
                <w:color w:val="auto"/>
              </w:rPr>
              <w:t>(7,156)</w:t>
            </w:r>
          </w:p>
        </w:tc>
        <w:tc>
          <w:tcPr>
            <w:tcW w:w="400" w:type="dxa"/>
            <w:vAlign w:val="bottom"/>
          </w:tcPr>
          <w:p>
            <w:pPr>
              <w:spacing w:after="0"/>
              <w:rPr>
                <w:sz w:val="15"/>
                <w:szCs w:val="15"/>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15"/>
                <w:szCs w:val="15"/>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4"/>
                <w:szCs w:val="14"/>
                <w:color w:val="auto"/>
              </w:rPr>
              <w:t>278,589</w:t>
            </w:r>
          </w:p>
        </w:tc>
      </w:tr>
      <w:tr>
        <w:trPr>
          <w:trHeight w:val="182"/>
        </w:trPr>
        <w:tc>
          <w:tcPr>
            <w:tcW w:w="6040" w:type="dxa"/>
            <w:vAlign w:val="bottom"/>
          </w:tcPr>
          <w:p>
            <w:pPr>
              <w:ind w:left="420"/>
              <w:spacing w:after="0"/>
              <w:rPr>
                <w:sz w:val="20"/>
                <w:szCs w:val="20"/>
                <w:color w:val="auto"/>
              </w:rPr>
            </w:pPr>
            <w:r>
              <w:rPr>
                <w:rFonts w:ascii="Arial" w:cs="Arial" w:eastAsia="Arial" w:hAnsi="Arial"/>
                <w:sz w:val="14"/>
                <w:szCs w:val="14"/>
                <w:i w:val="1"/>
                <w:iCs w:val="1"/>
                <w:color w:val="auto"/>
              </w:rPr>
              <w:t>Gross margin</w:t>
            </w:r>
          </w:p>
        </w:tc>
        <w:tc>
          <w:tcPr>
            <w:tcW w:w="1360" w:type="dxa"/>
            <w:vAlign w:val="bottom"/>
            <w:gridSpan w:val="2"/>
          </w:tcPr>
          <w:p>
            <w:pPr>
              <w:jc w:val="right"/>
              <w:ind w:right="160"/>
              <w:spacing w:after="0"/>
              <w:rPr>
                <w:sz w:val="20"/>
                <w:szCs w:val="20"/>
                <w:color w:val="auto"/>
              </w:rPr>
            </w:pPr>
            <w:r>
              <w:rPr>
                <w:rFonts w:ascii="Arial" w:cs="Arial" w:eastAsia="Arial" w:hAnsi="Arial"/>
                <w:sz w:val="14"/>
                <w:szCs w:val="14"/>
                <w:i w:val="1"/>
                <w:iCs w:val="1"/>
                <w:color w:val="auto"/>
              </w:rPr>
              <w:t>29.5%</w:t>
            </w:r>
          </w:p>
        </w:tc>
        <w:tc>
          <w:tcPr>
            <w:tcW w:w="1280" w:type="dxa"/>
            <w:vAlign w:val="bottom"/>
            <w:gridSpan w:val="2"/>
          </w:tcPr>
          <w:p>
            <w:pPr>
              <w:jc w:val="right"/>
              <w:ind w:right="60"/>
              <w:spacing w:after="0"/>
              <w:rPr>
                <w:sz w:val="20"/>
                <w:szCs w:val="20"/>
                <w:color w:val="auto"/>
              </w:rPr>
            </w:pPr>
            <w:r>
              <w:rPr>
                <w:rFonts w:ascii="Arial" w:cs="Arial" w:eastAsia="Arial" w:hAnsi="Arial"/>
                <w:sz w:val="14"/>
                <w:szCs w:val="14"/>
                <w:i w:val="1"/>
                <w:iCs w:val="1"/>
                <w:color w:val="auto"/>
              </w:rPr>
              <w:t>-</w:t>
            </w:r>
          </w:p>
        </w:tc>
        <w:tc>
          <w:tcPr>
            <w:tcW w:w="400" w:type="dxa"/>
            <w:vAlign w:val="bottom"/>
          </w:tcPr>
          <w:p>
            <w:pPr>
              <w:spacing w:after="0"/>
              <w:rPr>
                <w:sz w:val="15"/>
                <w:szCs w:val="15"/>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4"/>
                <w:szCs w:val="14"/>
                <w:i w:val="1"/>
                <w:iCs w:val="1"/>
                <w:color w:val="auto"/>
              </w:rPr>
              <w:t>-</w:t>
            </w:r>
          </w:p>
        </w:tc>
        <w:tc>
          <w:tcPr>
            <w:tcW w:w="400" w:type="dxa"/>
            <w:vAlign w:val="bottom"/>
          </w:tcPr>
          <w:p>
            <w:pPr>
              <w:spacing w:after="0"/>
              <w:rPr>
                <w:sz w:val="15"/>
                <w:szCs w:val="15"/>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4"/>
                <w:szCs w:val="14"/>
                <w:i w:val="1"/>
                <w:iCs w:val="1"/>
                <w:color w:val="auto"/>
              </w:rPr>
              <w:t>30.3%</w:t>
            </w:r>
          </w:p>
        </w:tc>
      </w:tr>
      <w:tr>
        <w:trPr>
          <w:trHeight w:val="351"/>
        </w:trPr>
        <w:tc>
          <w:tcPr>
            <w:tcW w:w="6040" w:type="dxa"/>
            <w:vAlign w:val="bottom"/>
          </w:tcPr>
          <w:p>
            <w:pPr>
              <w:ind w:left="220"/>
              <w:spacing w:after="0"/>
              <w:rPr>
                <w:sz w:val="20"/>
                <w:szCs w:val="20"/>
                <w:color w:val="auto"/>
              </w:rPr>
            </w:pPr>
            <w:r>
              <w:rPr>
                <w:rFonts w:ascii="Arial" w:cs="Arial" w:eastAsia="Arial" w:hAnsi="Arial"/>
                <w:sz w:val="14"/>
                <w:szCs w:val="14"/>
                <w:color w:val="auto"/>
              </w:rPr>
              <w:t>Selling, general and administrative expense</w:t>
            </w:r>
          </w:p>
        </w:tc>
        <w:tc>
          <w:tcPr>
            <w:tcW w:w="1360" w:type="dxa"/>
            <w:vAlign w:val="bottom"/>
            <w:gridSpan w:val="2"/>
          </w:tcPr>
          <w:p>
            <w:pPr>
              <w:jc w:val="right"/>
              <w:ind w:right="160"/>
              <w:spacing w:after="0"/>
              <w:rPr>
                <w:sz w:val="20"/>
                <w:szCs w:val="20"/>
                <w:color w:val="auto"/>
              </w:rPr>
            </w:pPr>
            <w:r>
              <w:rPr>
                <w:rFonts w:ascii="Arial" w:cs="Arial" w:eastAsia="Arial" w:hAnsi="Arial"/>
                <w:sz w:val="14"/>
                <w:szCs w:val="14"/>
                <w:color w:val="auto"/>
              </w:rPr>
              <w:t>(229,176)</w:t>
            </w:r>
          </w:p>
        </w:tc>
        <w:tc>
          <w:tcPr>
            <w:tcW w:w="1280" w:type="dxa"/>
            <w:vAlign w:val="bottom"/>
            <w:gridSpan w:val="2"/>
          </w:tcPr>
          <w:p>
            <w:pPr>
              <w:jc w:val="right"/>
              <w:ind w:right="60"/>
              <w:spacing w:after="0"/>
              <w:rPr>
                <w:sz w:val="20"/>
                <w:szCs w:val="20"/>
                <w:color w:val="auto"/>
              </w:rPr>
            </w:pPr>
            <w:r>
              <w:rPr>
                <w:rFonts w:ascii="Arial" w:cs="Arial" w:eastAsia="Arial" w:hAnsi="Arial"/>
                <w:sz w:val="14"/>
                <w:szCs w:val="14"/>
                <w:color w:val="auto"/>
              </w:rPr>
              <w:t>(4,318)</w:t>
            </w:r>
          </w:p>
        </w:tc>
        <w:tc>
          <w:tcPr>
            <w:tcW w:w="400" w:type="dxa"/>
            <w:vAlign w:val="bottom"/>
          </w:tcPr>
          <w:p>
            <w:pPr>
              <w:spacing w:after="0"/>
              <w:rPr>
                <w:sz w:val="24"/>
                <w:szCs w:val="24"/>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4"/>
                <w:szCs w:val="14"/>
                <w:color w:val="auto"/>
              </w:rPr>
              <w:t>(5,467)</w:t>
            </w:r>
          </w:p>
        </w:tc>
        <w:tc>
          <w:tcPr>
            <w:tcW w:w="400" w:type="dxa"/>
            <w:vAlign w:val="bottom"/>
          </w:tcPr>
          <w:p>
            <w:pPr>
              <w:jc w:val="right"/>
              <w:ind w:right="88"/>
              <w:spacing w:after="0"/>
              <w:rPr>
                <w:sz w:val="20"/>
                <w:szCs w:val="20"/>
                <w:color w:val="auto"/>
              </w:rPr>
            </w:pPr>
            <w:r>
              <w:rPr>
                <w:rFonts w:ascii="Arial" w:cs="Arial" w:eastAsia="Arial" w:hAnsi="Arial"/>
                <w:sz w:val="14"/>
                <w:szCs w:val="14"/>
                <w:color w:val="auto"/>
              </w:rPr>
              <w:t>(3)</w:t>
            </w:r>
          </w:p>
        </w:tc>
        <w:tc>
          <w:tcPr>
            <w:tcW w:w="980" w:type="dxa"/>
            <w:vAlign w:val="bottom"/>
            <w:gridSpan w:val="2"/>
          </w:tcPr>
          <w:p>
            <w:pPr>
              <w:jc w:val="right"/>
              <w:ind w:right="20"/>
              <w:spacing w:after="0"/>
              <w:rPr>
                <w:sz w:val="20"/>
                <w:szCs w:val="20"/>
                <w:color w:val="auto"/>
              </w:rPr>
            </w:pPr>
            <w:r>
              <w:rPr>
                <w:rFonts w:ascii="Arial" w:cs="Arial" w:eastAsia="Arial" w:hAnsi="Arial"/>
                <w:sz w:val="14"/>
                <w:szCs w:val="14"/>
                <w:color w:val="auto"/>
              </w:rPr>
              <w:t>(219,391)</w:t>
            </w:r>
          </w:p>
        </w:tc>
      </w:tr>
      <w:tr>
        <w:trPr>
          <w:trHeight w:val="344"/>
        </w:trPr>
        <w:tc>
          <w:tcPr>
            <w:tcW w:w="6040" w:type="dxa"/>
            <w:vAlign w:val="bottom"/>
          </w:tcPr>
          <w:p>
            <w:pPr>
              <w:spacing w:after="0"/>
              <w:rPr>
                <w:sz w:val="20"/>
                <w:szCs w:val="20"/>
                <w:color w:val="auto"/>
              </w:rPr>
            </w:pPr>
            <w:r>
              <w:rPr>
                <w:rFonts w:ascii="Arial" w:cs="Arial" w:eastAsia="Arial" w:hAnsi="Arial"/>
                <w:sz w:val="14"/>
                <w:szCs w:val="14"/>
                <w:color w:val="auto"/>
              </w:rPr>
              <w:t>Operating income</w:t>
            </w:r>
          </w:p>
        </w:tc>
        <w:tc>
          <w:tcPr>
            <w:tcW w:w="1360" w:type="dxa"/>
            <w:vAlign w:val="bottom"/>
            <w:gridSpan w:val="2"/>
          </w:tcPr>
          <w:p>
            <w:pPr>
              <w:jc w:val="right"/>
              <w:ind w:right="160"/>
              <w:spacing w:after="0"/>
              <w:rPr>
                <w:sz w:val="20"/>
                <w:szCs w:val="20"/>
                <w:color w:val="auto"/>
              </w:rPr>
            </w:pPr>
            <w:r>
              <w:rPr>
                <w:rFonts w:ascii="Arial" w:cs="Arial" w:eastAsia="Arial" w:hAnsi="Arial"/>
                <w:sz w:val="14"/>
                <w:szCs w:val="14"/>
                <w:color w:val="auto"/>
              </w:rPr>
              <w:t>45,425</w:t>
            </w:r>
          </w:p>
        </w:tc>
        <w:tc>
          <w:tcPr>
            <w:tcW w:w="1280" w:type="dxa"/>
            <w:vAlign w:val="bottom"/>
            <w:gridSpan w:val="2"/>
          </w:tcPr>
          <w:p>
            <w:pPr>
              <w:jc w:val="right"/>
              <w:ind w:right="60"/>
              <w:spacing w:after="0"/>
              <w:rPr>
                <w:sz w:val="20"/>
                <w:szCs w:val="20"/>
                <w:color w:val="auto"/>
              </w:rPr>
            </w:pPr>
            <w:r>
              <w:rPr>
                <w:rFonts w:ascii="Arial" w:cs="Arial" w:eastAsia="Arial" w:hAnsi="Arial"/>
                <w:sz w:val="14"/>
                <w:szCs w:val="14"/>
                <w:color w:val="auto"/>
              </w:rPr>
              <w:t>(11,474)</w:t>
            </w:r>
          </w:p>
        </w:tc>
        <w:tc>
          <w:tcPr>
            <w:tcW w:w="400" w:type="dxa"/>
            <w:vAlign w:val="bottom"/>
          </w:tcPr>
          <w:p>
            <w:pPr>
              <w:spacing w:after="0"/>
              <w:rPr>
                <w:sz w:val="24"/>
                <w:szCs w:val="24"/>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4"/>
                <w:szCs w:val="14"/>
                <w:color w:val="auto"/>
              </w:rPr>
              <w:t>(5,467)</w:t>
            </w:r>
          </w:p>
        </w:tc>
        <w:tc>
          <w:tcPr>
            <w:tcW w:w="400" w:type="dxa"/>
            <w:vAlign w:val="bottom"/>
          </w:tcPr>
          <w:p>
            <w:pPr>
              <w:spacing w:after="0"/>
              <w:rPr>
                <w:sz w:val="24"/>
                <w:szCs w:val="24"/>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4"/>
                <w:szCs w:val="14"/>
                <w:color w:val="auto"/>
              </w:rPr>
              <w:t>62,366</w:t>
            </w:r>
          </w:p>
        </w:tc>
      </w:tr>
      <w:tr>
        <w:trPr>
          <w:trHeight w:val="182"/>
        </w:trPr>
        <w:tc>
          <w:tcPr>
            <w:tcW w:w="6040" w:type="dxa"/>
            <w:vAlign w:val="bottom"/>
          </w:tcPr>
          <w:p>
            <w:pPr>
              <w:ind w:left="420"/>
              <w:spacing w:after="0"/>
              <w:rPr>
                <w:sz w:val="20"/>
                <w:szCs w:val="20"/>
                <w:color w:val="auto"/>
              </w:rPr>
            </w:pPr>
            <w:r>
              <w:rPr>
                <w:rFonts w:ascii="Arial" w:cs="Arial" w:eastAsia="Arial" w:hAnsi="Arial"/>
                <w:sz w:val="14"/>
                <w:szCs w:val="14"/>
                <w:i w:val="1"/>
                <w:iCs w:val="1"/>
                <w:color w:val="auto"/>
              </w:rPr>
              <w:t>Operating income as a percentage of sales</w:t>
            </w:r>
          </w:p>
        </w:tc>
        <w:tc>
          <w:tcPr>
            <w:tcW w:w="1360" w:type="dxa"/>
            <w:vAlign w:val="bottom"/>
            <w:gridSpan w:val="2"/>
          </w:tcPr>
          <w:p>
            <w:pPr>
              <w:jc w:val="right"/>
              <w:ind w:right="160"/>
              <w:spacing w:after="0"/>
              <w:rPr>
                <w:sz w:val="20"/>
                <w:szCs w:val="20"/>
                <w:color w:val="auto"/>
              </w:rPr>
            </w:pPr>
            <w:r>
              <w:rPr>
                <w:rFonts w:ascii="Arial" w:cs="Arial" w:eastAsia="Arial" w:hAnsi="Arial"/>
                <w:sz w:val="14"/>
                <w:szCs w:val="14"/>
                <w:i w:val="1"/>
                <w:iCs w:val="1"/>
                <w:color w:val="auto"/>
              </w:rPr>
              <w:t>4.9%</w:t>
            </w:r>
          </w:p>
        </w:tc>
        <w:tc>
          <w:tcPr>
            <w:tcW w:w="1280" w:type="dxa"/>
            <w:vAlign w:val="bottom"/>
            <w:gridSpan w:val="2"/>
          </w:tcPr>
          <w:p>
            <w:pPr>
              <w:jc w:val="right"/>
              <w:ind w:right="60"/>
              <w:spacing w:after="0"/>
              <w:rPr>
                <w:sz w:val="20"/>
                <w:szCs w:val="20"/>
                <w:color w:val="auto"/>
              </w:rPr>
            </w:pPr>
            <w:r>
              <w:rPr>
                <w:rFonts w:ascii="Arial" w:cs="Arial" w:eastAsia="Arial" w:hAnsi="Arial"/>
                <w:sz w:val="14"/>
                <w:szCs w:val="14"/>
                <w:i w:val="1"/>
                <w:iCs w:val="1"/>
                <w:color w:val="auto"/>
              </w:rPr>
              <w:t>-</w:t>
            </w:r>
          </w:p>
        </w:tc>
        <w:tc>
          <w:tcPr>
            <w:tcW w:w="400" w:type="dxa"/>
            <w:vAlign w:val="bottom"/>
          </w:tcPr>
          <w:p>
            <w:pPr>
              <w:spacing w:after="0"/>
              <w:rPr>
                <w:sz w:val="15"/>
                <w:szCs w:val="15"/>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4"/>
                <w:szCs w:val="14"/>
                <w:i w:val="1"/>
                <w:iCs w:val="1"/>
                <w:color w:val="auto"/>
              </w:rPr>
              <w:t>-</w:t>
            </w:r>
          </w:p>
        </w:tc>
        <w:tc>
          <w:tcPr>
            <w:tcW w:w="400" w:type="dxa"/>
            <w:vAlign w:val="bottom"/>
          </w:tcPr>
          <w:p>
            <w:pPr>
              <w:spacing w:after="0"/>
              <w:rPr>
                <w:sz w:val="15"/>
                <w:szCs w:val="15"/>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4"/>
                <w:szCs w:val="14"/>
                <w:i w:val="1"/>
                <w:iCs w:val="1"/>
                <w:color w:val="auto"/>
              </w:rPr>
              <w:t>6.8%</w:t>
            </w:r>
          </w:p>
        </w:tc>
      </w:tr>
      <w:tr>
        <w:trPr>
          <w:trHeight w:val="351"/>
        </w:trPr>
        <w:tc>
          <w:tcPr>
            <w:tcW w:w="6040" w:type="dxa"/>
            <w:vAlign w:val="bottom"/>
          </w:tcPr>
          <w:p>
            <w:pPr>
              <w:ind w:left="220"/>
              <w:spacing w:after="0"/>
              <w:rPr>
                <w:sz w:val="20"/>
                <w:szCs w:val="20"/>
                <w:color w:val="auto"/>
              </w:rPr>
            </w:pPr>
            <w:r>
              <w:rPr>
                <w:rFonts w:ascii="Arial" w:cs="Arial" w:eastAsia="Arial" w:hAnsi="Arial"/>
                <w:sz w:val="14"/>
                <w:szCs w:val="14"/>
                <w:color w:val="auto"/>
              </w:rPr>
              <w:t>Interest and other expense, net</w:t>
            </w:r>
          </w:p>
        </w:tc>
        <w:tc>
          <w:tcPr>
            <w:tcW w:w="1360" w:type="dxa"/>
            <w:vAlign w:val="bottom"/>
            <w:gridSpan w:val="2"/>
          </w:tcPr>
          <w:p>
            <w:pPr>
              <w:jc w:val="right"/>
              <w:ind w:right="160"/>
              <w:spacing w:after="0"/>
              <w:rPr>
                <w:sz w:val="20"/>
                <w:szCs w:val="20"/>
                <w:color w:val="auto"/>
              </w:rPr>
            </w:pPr>
            <w:r>
              <w:rPr>
                <w:rFonts w:ascii="Arial" w:cs="Arial" w:eastAsia="Arial" w:hAnsi="Arial"/>
                <w:sz w:val="14"/>
                <w:szCs w:val="14"/>
                <w:color w:val="auto"/>
              </w:rPr>
              <w:t>(20,395)</w:t>
            </w:r>
          </w:p>
        </w:tc>
        <w:tc>
          <w:tcPr>
            <w:tcW w:w="128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4"/>
                <w:szCs w:val="24"/>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4"/>
                <w:szCs w:val="14"/>
                <w:color w:val="auto"/>
              </w:rPr>
              <w:t>(7,952)</w:t>
            </w:r>
          </w:p>
        </w:tc>
        <w:tc>
          <w:tcPr>
            <w:tcW w:w="400" w:type="dxa"/>
            <w:vAlign w:val="bottom"/>
          </w:tcPr>
          <w:p>
            <w:pPr>
              <w:jc w:val="right"/>
              <w:ind w:right="88"/>
              <w:spacing w:after="0"/>
              <w:rPr>
                <w:sz w:val="20"/>
                <w:szCs w:val="20"/>
                <w:color w:val="auto"/>
              </w:rPr>
            </w:pPr>
            <w:r>
              <w:rPr>
                <w:rFonts w:ascii="Arial" w:cs="Arial" w:eastAsia="Arial" w:hAnsi="Arial"/>
                <w:sz w:val="14"/>
                <w:szCs w:val="14"/>
                <w:color w:val="auto"/>
              </w:rPr>
              <w:t>(4)</w:t>
            </w:r>
          </w:p>
        </w:tc>
        <w:tc>
          <w:tcPr>
            <w:tcW w:w="980" w:type="dxa"/>
            <w:vAlign w:val="bottom"/>
            <w:gridSpan w:val="2"/>
          </w:tcPr>
          <w:p>
            <w:pPr>
              <w:jc w:val="right"/>
              <w:ind w:right="20"/>
              <w:spacing w:after="0"/>
              <w:rPr>
                <w:sz w:val="20"/>
                <w:szCs w:val="20"/>
                <w:color w:val="auto"/>
              </w:rPr>
            </w:pPr>
            <w:r>
              <w:rPr>
                <w:rFonts w:ascii="Arial" w:cs="Arial" w:eastAsia="Arial" w:hAnsi="Arial"/>
                <w:sz w:val="14"/>
                <w:szCs w:val="14"/>
                <w:color w:val="auto"/>
              </w:rPr>
              <w:t>(12,443)</w:t>
            </w:r>
          </w:p>
        </w:tc>
      </w:tr>
      <w:tr>
        <w:trPr>
          <w:trHeight w:val="344"/>
        </w:trPr>
        <w:tc>
          <w:tcPr>
            <w:tcW w:w="6040" w:type="dxa"/>
            <w:vAlign w:val="bottom"/>
          </w:tcPr>
          <w:p>
            <w:pPr>
              <w:spacing w:after="0"/>
              <w:rPr>
                <w:sz w:val="20"/>
                <w:szCs w:val="20"/>
                <w:color w:val="auto"/>
              </w:rPr>
            </w:pPr>
            <w:r>
              <w:rPr>
                <w:rFonts w:ascii="Arial" w:cs="Arial" w:eastAsia="Arial" w:hAnsi="Arial"/>
                <w:sz w:val="14"/>
                <w:szCs w:val="14"/>
                <w:color w:val="auto"/>
              </w:rPr>
              <w:t>Earnings before income taxes</w:t>
            </w:r>
          </w:p>
        </w:tc>
        <w:tc>
          <w:tcPr>
            <w:tcW w:w="1360" w:type="dxa"/>
            <w:vAlign w:val="bottom"/>
            <w:gridSpan w:val="2"/>
          </w:tcPr>
          <w:p>
            <w:pPr>
              <w:jc w:val="right"/>
              <w:ind w:right="160"/>
              <w:spacing w:after="0"/>
              <w:rPr>
                <w:sz w:val="20"/>
                <w:szCs w:val="20"/>
                <w:color w:val="auto"/>
              </w:rPr>
            </w:pPr>
            <w:r>
              <w:rPr>
                <w:rFonts w:ascii="Arial" w:cs="Arial" w:eastAsia="Arial" w:hAnsi="Arial"/>
                <w:sz w:val="14"/>
                <w:szCs w:val="14"/>
                <w:color w:val="auto"/>
              </w:rPr>
              <w:t>25,030</w:t>
            </w:r>
          </w:p>
        </w:tc>
        <w:tc>
          <w:tcPr>
            <w:tcW w:w="1280" w:type="dxa"/>
            <w:vAlign w:val="bottom"/>
            <w:gridSpan w:val="2"/>
          </w:tcPr>
          <w:p>
            <w:pPr>
              <w:jc w:val="right"/>
              <w:ind w:right="60"/>
              <w:spacing w:after="0"/>
              <w:rPr>
                <w:sz w:val="20"/>
                <w:szCs w:val="20"/>
                <w:color w:val="auto"/>
              </w:rPr>
            </w:pPr>
            <w:r>
              <w:rPr>
                <w:rFonts w:ascii="Arial" w:cs="Arial" w:eastAsia="Arial" w:hAnsi="Arial"/>
                <w:sz w:val="14"/>
                <w:szCs w:val="14"/>
                <w:color w:val="auto"/>
              </w:rPr>
              <w:t>(11,474)</w:t>
            </w:r>
          </w:p>
        </w:tc>
        <w:tc>
          <w:tcPr>
            <w:tcW w:w="400" w:type="dxa"/>
            <w:vAlign w:val="bottom"/>
          </w:tcPr>
          <w:p>
            <w:pPr>
              <w:spacing w:after="0"/>
              <w:rPr>
                <w:sz w:val="24"/>
                <w:szCs w:val="24"/>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4"/>
                <w:szCs w:val="14"/>
                <w:color w:val="auto"/>
              </w:rPr>
              <w:t>(13,419)</w:t>
            </w:r>
          </w:p>
        </w:tc>
        <w:tc>
          <w:tcPr>
            <w:tcW w:w="400" w:type="dxa"/>
            <w:vAlign w:val="bottom"/>
          </w:tcPr>
          <w:p>
            <w:pPr>
              <w:spacing w:after="0"/>
              <w:rPr>
                <w:sz w:val="24"/>
                <w:szCs w:val="24"/>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4"/>
                <w:szCs w:val="14"/>
                <w:color w:val="auto"/>
              </w:rPr>
              <w:t>49,923</w:t>
            </w:r>
          </w:p>
        </w:tc>
      </w:tr>
      <w:tr>
        <w:trPr>
          <w:trHeight w:val="176"/>
        </w:trPr>
        <w:tc>
          <w:tcPr>
            <w:tcW w:w="6040" w:type="dxa"/>
            <w:vAlign w:val="bottom"/>
          </w:tcPr>
          <w:p>
            <w:pPr>
              <w:spacing w:after="0"/>
              <w:rPr>
                <w:sz w:val="20"/>
                <w:szCs w:val="20"/>
                <w:color w:val="auto"/>
              </w:rPr>
            </w:pPr>
            <w:r>
              <w:rPr>
                <w:rFonts w:ascii="Arial" w:cs="Arial" w:eastAsia="Arial" w:hAnsi="Arial"/>
                <w:sz w:val="14"/>
                <w:szCs w:val="14"/>
                <w:color w:val="auto"/>
              </w:rPr>
              <w:t>Provision for income taxes</w:t>
            </w:r>
          </w:p>
        </w:tc>
        <w:tc>
          <w:tcPr>
            <w:tcW w:w="1360" w:type="dxa"/>
            <w:vAlign w:val="bottom"/>
            <w:gridSpan w:val="2"/>
          </w:tcPr>
          <w:p>
            <w:pPr>
              <w:jc w:val="right"/>
              <w:ind w:right="160"/>
              <w:spacing w:after="0"/>
              <w:rPr>
                <w:sz w:val="20"/>
                <w:szCs w:val="20"/>
                <w:color w:val="auto"/>
              </w:rPr>
            </w:pPr>
            <w:r>
              <w:rPr>
                <w:rFonts w:ascii="Arial" w:cs="Arial" w:eastAsia="Arial" w:hAnsi="Arial"/>
                <w:sz w:val="14"/>
                <w:szCs w:val="14"/>
                <w:color w:val="auto"/>
              </w:rPr>
              <w:t>(8,571)</w:t>
            </w:r>
          </w:p>
        </w:tc>
        <w:tc>
          <w:tcPr>
            <w:tcW w:w="1280" w:type="dxa"/>
            <w:vAlign w:val="bottom"/>
            <w:gridSpan w:val="2"/>
          </w:tcPr>
          <w:p>
            <w:pPr>
              <w:jc w:val="right"/>
              <w:ind w:right="60"/>
              <w:spacing w:after="0"/>
              <w:rPr>
                <w:sz w:val="20"/>
                <w:szCs w:val="20"/>
                <w:color w:val="auto"/>
              </w:rPr>
            </w:pPr>
            <w:r>
              <w:rPr>
                <w:rFonts w:ascii="Arial" w:cs="Arial" w:eastAsia="Arial" w:hAnsi="Arial"/>
                <w:sz w:val="14"/>
                <w:szCs w:val="14"/>
                <w:color w:val="auto"/>
              </w:rPr>
              <w:t>2,295</w:t>
            </w:r>
          </w:p>
        </w:tc>
        <w:tc>
          <w:tcPr>
            <w:tcW w:w="400" w:type="dxa"/>
            <w:vAlign w:val="bottom"/>
          </w:tcPr>
          <w:p>
            <w:pPr>
              <w:jc w:val="right"/>
              <w:ind w:right="108"/>
              <w:spacing w:after="0"/>
              <w:rPr>
                <w:sz w:val="20"/>
                <w:szCs w:val="20"/>
                <w:color w:val="auto"/>
              </w:rPr>
            </w:pPr>
            <w:r>
              <w:rPr>
                <w:rFonts w:ascii="Arial" w:cs="Arial" w:eastAsia="Arial" w:hAnsi="Arial"/>
                <w:sz w:val="14"/>
                <w:szCs w:val="14"/>
                <w:color w:val="auto"/>
              </w:rPr>
              <w:t>(2)</w:t>
            </w:r>
          </w:p>
        </w:tc>
        <w:tc>
          <w:tcPr>
            <w:tcW w:w="980" w:type="dxa"/>
            <w:vAlign w:val="bottom"/>
            <w:gridSpan w:val="2"/>
          </w:tcPr>
          <w:p>
            <w:pPr>
              <w:jc w:val="right"/>
              <w:ind w:right="60"/>
              <w:spacing w:after="0"/>
              <w:rPr>
                <w:sz w:val="20"/>
                <w:szCs w:val="20"/>
                <w:color w:val="auto"/>
              </w:rPr>
            </w:pPr>
            <w:r>
              <w:rPr>
                <w:rFonts w:ascii="Arial" w:cs="Arial" w:eastAsia="Arial" w:hAnsi="Arial"/>
                <w:sz w:val="14"/>
                <w:szCs w:val="14"/>
                <w:color w:val="auto"/>
              </w:rPr>
              <w:t>2,838</w:t>
            </w:r>
          </w:p>
        </w:tc>
        <w:tc>
          <w:tcPr>
            <w:tcW w:w="400" w:type="dxa"/>
            <w:vAlign w:val="bottom"/>
          </w:tcPr>
          <w:p>
            <w:pPr>
              <w:jc w:val="right"/>
              <w:ind w:right="88"/>
              <w:spacing w:after="0"/>
              <w:rPr>
                <w:sz w:val="20"/>
                <w:szCs w:val="20"/>
                <w:color w:val="auto"/>
              </w:rPr>
            </w:pPr>
            <w:r>
              <w:rPr>
                <w:rFonts w:ascii="Arial" w:cs="Arial" w:eastAsia="Arial" w:hAnsi="Arial"/>
                <w:sz w:val="14"/>
                <w:szCs w:val="14"/>
                <w:color w:val="auto"/>
              </w:rPr>
              <w:t>(5)</w:t>
            </w:r>
          </w:p>
        </w:tc>
        <w:tc>
          <w:tcPr>
            <w:tcW w:w="980" w:type="dxa"/>
            <w:vAlign w:val="bottom"/>
            <w:gridSpan w:val="2"/>
          </w:tcPr>
          <w:p>
            <w:pPr>
              <w:jc w:val="right"/>
              <w:ind w:right="20"/>
              <w:spacing w:after="0"/>
              <w:rPr>
                <w:sz w:val="20"/>
                <w:szCs w:val="20"/>
                <w:color w:val="auto"/>
              </w:rPr>
            </w:pPr>
            <w:r>
              <w:rPr>
                <w:rFonts w:ascii="Arial" w:cs="Arial" w:eastAsia="Arial" w:hAnsi="Arial"/>
                <w:sz w:val="14"/>
                <w:szCs w:val="14"/>
                <w:color w:val="auto"/>
              </w:rPr>
              <w:t>(13,704)</w:t>
            </w:r>
          </w:p>
        </w:tc>
      </w:tr>
      <w:tr>
        <w:trPr>
          <w:trHeight w:val="182"/>
        </w:trPr>
        <w:tc>
          <w:tcPr>
            <w:tcW w:w="6040" w:type="dxa"/>
            <w:vAlign w:val="bottom"/>
          </w:tcPr>
          <w:p>
            <w:pPr>
              <w:ind w:left="420"/>
              <w:spacing w:after="0"/>
              <w:rPr>
                <w:sz w:val="20"/>
                <w:szCs w:val="20"/>
                <w:color w:val="auto"/>
              </w:rPr>
            </w:pPr>
            <w:r>
              <w:rPr>
                <w:rFonts w:ascii="Arial" w:cs="Arial" w:eastAsia="Arial" w:hAnsi="Arial"/>
                <w:sz w:val="14"/>
                <w:szCs w:val="14"/>
                <w:i w:val="1"/>
                <w:iCs w:val="1"/>
                <w:color w:val="auto"/>
              </w:rPr>
              <w:t>Tax Rate</w:t>
            </w:r>
          </w:p>
        </w:tc>
        <w:tc>
          <w:tcPr>
            <w:tcW w:w="1360" w:type="dxa"/>
            <w:vAlign w:val="bottom"/>
            <w:gridSpan w:val="2"/>
          </w:tcPr>
          <w:p>
            <w:pPr>
              <w:jc w:val="right"/>
              <w:ind w:right="160"/>
              <w:spacing w:after="0"/>
              <w:rPr>
                <w:sz w:val="20"/>
                <w:szCs w:val="20"/>
                <w:color w:val="auto"/>
              </w:rPr>
            </w:pPr>
            <w:r>
              <w:rPr>
                <w:rFonts w:ascii="Arial" w:cs="Arial" w:eastAsia="Arial" w:hAnsi="Arial"/>
                <w:sz w:val="14"/>
                <w:szCs w:val="14"/>
                <w:i w:val="1"/>
                <w:iCs w:val="1"/>
                <w:color w:val="auto"/>
              </w:rPr>
              <w:t>34.2%</w:t>
            </w:r>
          </w:p>
        </w:tc>
        <w:tc>
          <w:tcPr>
            <w:tcW w:w="1280" w:type="dxa"/>
            <w:vAlign w:val="bottom"/>
            <w:gridSpan w:val="2"/>
          </w:tcPr>
          <w:p>
            <w:pPr>
              <w:jc w:val="right"/>
              <w:ind w:right="60"/>
              <w:spacing w:after="0"/>
              <w:rPr>
                <w:sz w:val="20"/>
                <w:szCs w:val="20"/>
                <w:color w:val="auto"/>
              </w:rPr>
            </w:pPr>
            <w:r>
              <w:rPr>
                <w:rFonts w:ascii="Arial" w:cs="Arial" w:eastAsia="Arial" w:hAnsi="Arial"/>
                <w:sz w:val="14"/>
                <w:szCs w:val="14"/>
                <w:i w:val="1"/>
                <w:iCs w:val="1"/>
                <w:color w:val="auto"/>
              </w:rPr>
              <w:t>20.0%</w:t>
            </w:r>
          </w:p>
        </w:tc>
        <w:tc>
          <w:tcPr>
            <w:tcW w:w="400" w:type="dxa"/>
            <w:vAlign w:val="bottom"/>
          </w:tcPr>
          <w:p>
            <w:pPr>
              <w:spacing w:after="0"/>
              <w:rPr>
                <w:sz w:val="15"/>
                <w:szCs w:val="15"/>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4"/>
                <w:szCs w:val="14"/>
                <w:i w:val="1"/>
                <w:iCs w:val="1"/>
                <w:color w:val="auto"/>
              </w:rPr>
              <w:t>21.1%</w:t>
            </w:r>
          </w:p>
        </w:tc>
        <w:tc>
          <w:tcPr>
            <w:tcW w:w="400" w:type="dxa"/>
            <w:vAlign w:val="bottom"/>
          </w:tcPr>
          <w:p>
            <w:pPr>
              <w:spacing w:after="0"/>
              <w:rPr>
                <w:sz w:val="15"/>
                <w:szCs w:val="15"/>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4"/>
                <w:szCs w:val="14"/>
                <w:i w:val="1"/>
                <w:iCs w:val="1"/>
                <w:color w:val="auto"/>
              </w:rPr>
              <w:t>27.5%</w:t>
            </w:r>
          </w:p>
        </w:tc>
      </w:tr>
      <w:tr>
        <w:trPr>
          <w:trHeight w:val="351"/>
        </w:trPr>
        <w:tc>
          <w:tcPr>
            <w:tcW w:w="6040" w:type="dxa"/>
            <w:vAlign w:val="bottom"/>
          </w:tcPr>
          <w:p>
            <w:pPr>
              <w:spacing w:after="0"/>
              <w:rPr>
                <w:sz w:val="20"/>
                <w:szCs w:val="20"/>
                <w:color w:val="auto"/>
              </w:rPr>
            </w:pPr>
            <w:r>
              <w:rPr>
                <w:rFonts w:ascii="Arial" w:cs="Arial" w:eastAsia="Arial" w:hAnsi="Arial"/>
                <w:sz w:val="14"/>
                <w:szCs w:val="14"/>
                <w:b w:val="1"/>
                <w:bCs w:val="1"/>
                <w:color w:val="auto"/>
              </w:rPr>
              <w:t>Net earnings attributable to Flowserve Corporation</w:t>
            </w:r>
          </w:p>
        </w:tc>
        <w:tc>
          <w:tcPr>
            <w:tcW w:w="1200" w:type="dxa"/>
            <w:vAlign w:val="bottom"/>
          </w:tcPr>
          <w:p>
            <w:pPr>
              <w:jc w:val="right"/>
              <w:spacing w:after="0"/>
              <w:rPr>
                <w:sz w:val="20"/>
                <w:szCs w:val="20"/>
                <w:color w:val="auto"/>
              </w:rPr>
            </w:pPr>
            <w:r>
              <w:rPr>
                <w:rFonts w:ascii="Arial" w:cs="Arial" w:eastAsia="Arial" w:hAnsi="Arial"/>
                <w:sz w:val="14"/>
                <w:szCs w:val="14"/>
                <w:b w:val="1"/>
                <w:bCs w:val="1"/>
                <w:color w:val="auto"/>
              </w:rPr>
              <w:t>$ 15,143</w:t>
            </w:r>
          </w:p>
        </w:tc>
        <w:tc>
          <w:tcPr>
            <w:tcW w:w="160" w:type="dxa"/>
            <w:vAlign w:val="bottom"/>
          </w:tcPr>
          <w:p>
            <w:pPr>
              <w:spacing w:after="0"/>
              <w:rPr>
                <w:sz w:val="24"/>
                <w:szCs w:val="24"/>
                <w:color w:val="auto"/>
              </w:rPr>
            </w:pPr>
          </w:p>
        </w:tc>
        <w:tc>
          <w:tcPr>
            <w:tcW w:w="128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rPr>
              <w:t>$ (9,179)</w:t>
            </w:r>
          </w:p>
        </w:tc>
        <w:tc>
          <w:tcPr>
            <w:tcW w:w="400" w:type="dxa"/>
            <w:vAlign w:val="bottom"/>
          </w:tcPr>
          <w:p>
            <w:pPr>
              <w:spacing w:after="0"/>
              <w:rPr>
                <w:sz w:val="24"/>
                <w:szCs w:val="24"/>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rPr>
              <w:t>$ (10,581)</w:t>
            </w:r>
          </w:p>
        </w:tc>
        <w:tc>
          <w:tcPr>
            <w:tcW w:w="400" w:type="dxa"/>
            <w:vAlign w:val="bottom"/>
          </w:tcPr>
          <w:p>
            <w:pPr>
              <w:spacing w:after="0"/>
              <w:rPr>
                <w:sz w:val="24"/>
                <w:szCs w:val="24"/>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4"/>
                <w:szCs w:val="14"/>
                <w:b w:val="1"/>
                <w:bCs w:val="1"/>
                <w:color w:val="auto"/>
              </w:rPr>
              <w:t>$ 34,903</w:t>
            </w:r>
          </w:p>
        </w:tc>
      </w:tr>
      <w:tr>
        <w:trPr>
          <w:trHeight w:val="344"/>
        </w:trPr>
        <w:tc>
          <w:tcPr>
            <w:tcW w:w="6040" w:type="dxa"/>
            <w:vAlign w:val="bottom"/>
          </w:tcPr>
          <w:p>
            <w:pPr>
              <w:spacing w:after="0"/>
              <w:rPr>
                <w:sz w:val="20"/>
                <w:szCs w:val="20"/>
                <w:color w:val="auto"/>
              </w:rPr>
            </w:pPr>
            <w:r>
              <w:rPr>
                <w:rFonts w:ascii="Arial" w:cs="Arial" w:eastAsia="Arial" w:hAnsi="Arial"/>
                <w:sz w:val="14"/>
                <w:szCs w:val="14"/>
                <w:color w:val="auto"/>
              </w:rPr>
              <w:t>Net earnings per share attributable to Flowserve Corporation common shareholders:</w:t>
            </w:r>
          </w:p>
        </w:tc>
        <w:tc>
          <w:tcPr>
            <w:tcW w:w="1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76"/>
        </w:trPr>
        <w:tc>
          <w:tcPr>
            <w:tcW w:w="6040" w:type="dxa"/>
            <w:vAlign w:val="bottom"/>
          </w:tcPr>
          <w:p>
            <w:pPr>
              <w:ind w:left="220"/>
              <w:spacing w:after="0"/>
              <w:rPr>
                <w:sz w:val="20"/>
                <w:szCs w:val="20"/>
                <w:color w:val="auto"/>
              </w:rPr>
            </w:pPr>
            <w:r>
              <w:rPr>
                <w:rFonts w:ascii="Arial" w:cs="Arial" w:eastAsia="Arial" w:hAnsi="Arial"/>
                <w:sz w:val="14"/>
                <w:szCs w:val="14"/>
                <w:color w:val="auto"/>
              </w:rPr>
              <w:t>Basic</w:t>
            </w:r>
          </w:p>
        </w:tc>
        <w:tc>
          <w:tcPr>
            <w:tcW w:w="1200" w:type="dxa"/>
            <w:vAlign w:val="bottom"/>
          </w:tcPr>
          <w:p>
            <w:pPr>
              <w:jc w:val="right"/>
              <w:spacing w:after="0"/>
              <w:rPr>
                <w:sz w:val="20"/>
                <w:szCs w:val="20"/>
                <w:color w:val="auto"/>
              </w:rPr>
            </w:pPr>
            <w:r>
              <w:rPr>
                <w:rFonts w:ascii="Arial" w:cs="Arial" w:eastAsia="Arial" w:hAnsi="Arial"/>
                <w:sz w:val="14"/>
                <w:szCs w:val="14"/>
                <w:color w:val="auto"/>
              </w:rPr>
              <w:t>$ 0.12</w:t>
            </w:r>
          </w:p>
        </w:tc>
        <w:tc>
          <w:tcPr>
            <w:tcW w:w="160" w:type="dxa"/>
            <w:vAlign w:val="bottom"/>
          </w:tcPr>
          <w:p>
            <w:pPr>
              <w:spacing w:after="0"/>
              <w:rPr>
                <w:sz w:val="15"/>
                <w:szCs w:val="15"/>
                <w:color w:val="auto"/>
              </w:rPr>
            </w:pPr>
          </w:p>
        </w:tc>
        <w:tc>
          <w:tcPr>
            <w:tcW w:w="1280" w:type="dxa"/>
            <w:vAlign w:val="bottom"/>
            <w:gridSpan w:val="2"/>
          </w:tcPr>
          <w:p>
            <w:pPr>
              <w:jc w:val="right"/>
              <w:ind w:right="60"/>
              <w:spacing w:after="0"/>
              <w:rPr>
                <w:sz w:val="20"/>
                <w:szCs w:val="20"/>
                <w:color w:val="auto"/>
              </w:rPr>
            </w:pPr>
            <w:r>
              <w:rPr>
                <w:rFonts w:ascii="Arial" w:cs="Arial" w:eastAsia="Arial" w:hAnsi="Arial"/>
                <w:sz w:val="14"/>
                <w:szCs w:val="14"/>
                <w:color w:val="auto"/>
              </w:rPr>
              <w:t>$ (0.07)</w:t>
            </w:r>
          </w:p>
        </w:tc>
        <w:tc>
          <w:tcPr>
            <w:tcW w:w="400" w:type="dxa"/>
            <w:vAlign w:val="bottom"/>
          </w:tcPr>
          <w:p>
            <w:pPr>
              <w:spacing w:after="0"/>
              <w:rPr>
                <w:sz w:val="15"/>
                <w:szCs w:val="15"/>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4"/>
                <w:szCs w:val="14"/>
                <w:color w:val="auto"/>
              </w:rPr>
              <w:t>$ (0.08)</w:t>
            </w:r>
          </w:p>
        </w:tc>
        <w:tc>
          <w:tcPr>
            <w:tcW w:w="400" w:type="dxa"/>
            <w:vAlign w:val="bottom"/>
          </w:tcPr>
          <w:p>
            <w:pPr>
              <w:spacing w:after="0"/>
              <w:rPr>
                <w:sz w:val="15"/>
                <w:szCs w:val="15"/>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4"/>
                <w:szCs w:val="14"/>
                <w:color w:val="auto"/>
              </w:rPr>
              <w:t>$ 0.27</w:t>
            </w:r>
          </w:p>
        </w:tc>
      </w:tr>
      <w:tr>
        <w:trPr>
          <w:trHeight w:val="182"/>
        </w:trPr>
        <w:tc>
          <w:tcPr>
            <w:tcW w:w="6040" w:type="dxa"/>
            <w:vAlign w:val="bottom"/>
          </w:tcPr>
          <w:p>
            <w:pPr>
              <w:ind w:left="220"/>
              <w:spacing w:after="0"/>
              <w:rPr>
                <w:sz w:val="20"/>
                <w:szCs w:val="20"/>
                <w:color w:val="auto"/>
              </w:rPr>
            </w:pPr>
            <w:r>
              <w:rPr>
                <w:rFonts w:ascii="Arial" w:cs="Arial" w:eastAsia="Arial" w:hAnsi="Arial"/>
                <w:sz w:val="14"/>
                <w:szCs w:val="14"/>
                <w:color w:val="auto"/>
              </w:rPr>
              <w:t>Diluted</w:t>
            </w:r>
          </w:p>
        </w:tc>
        <w:tc>
          <w:tcPr>
            <w:tcW w:w="1360" w:type="dxa"/>
            <w:vAlign w:val="bottom"/>
            <w:gridSpan w:val="2"/>
          </w:tcPr>
          <w:p>
            <w:pPr>
              <w:jc w:val="right"/>
              <w:ind w:right="160"/>
              <w:spacing w:after="0"/>
              <w:rPr>
                <w:sz w:val="20"/>
                <w:szCs w:val="20"/>
                <w:color w:val="auto"/>
              </w:rPr>
            </w:pPr>
            <w:r>
              <w:rPr>
                <w:rFonts w:ascii="Arial" w:cs="Arial" w:eastAsia="Arial" w:hAnsi="Arial"/>
                <w:sz w:val="14"/>
                <w:szCs w:val="14"/>
                <w:color w:val="auto"/>
              </w:rPr>
              <w:t>0.12</w:t>
            </w:r>
          </w:p>
        </w:tc>
        <w:tc>
          <w:tcPr>
            <w:tcW w:w="1280" w:type="dxa"/>
            <w:vAlign w:val="bottom"/>
            <w:gridSpan w:val="2"/>
          </w:tcPr>
          <w:p>
            <w:pPr>
              <w:jc w:val="right"/>
              <w:ind w:right="60"/>
              <w:spacing w:after="0"/>
              <w:rPr>
                <w:sz w:val="20"/>
                <w:szCs w:val="20"/>
                <w:color w:val="auto"/>
              </w:rPr>
            </w:pPr>
            <w:r>
              <w:rPr>
                <w:rFonts w:ascii="Arial" w:cs="Arial" w:eastAsia="Arial" w:hAnsi="Arial"/>
                <w:sz w:val="14"/>
                <w:szCs w:val="14"/>
                <w:color w:val="auto"/>
              </w:rPr>
              <w:t>(0.07)</w:t>
            </w:r>
          </w:p>
        </w:tc>
        <w:tc>
          <w:tcPr>
            <w:tcW w:w="400" w:type="dxa"/>
            <w:vAlign w:val="bottom"/>
          </w:tcPr>
          <w:p>
            <w:pPr>
              <w:spacing w:after="0"/>
              <w:rPr>
                <w:sz w:val="15"/>
                <w:szCs w:val="15"/>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4"/>
                <w:szCs w:val="14"/>
                <w:color w:val="auto"/>
              </w:rPr>
              <w:t>(0.08)</w:t>
            </w:r>
          </w:p>
        </w:tc>
        <w:tc>
          <w:tcPr>
            <w:tcW w:w="400" w:type="dxa"/>
            <w:vAlign w:val="bottom"/>
          </w:tcPr>
          <w:p>
            <w:pPr>
              <w:spacing w:after="0"/>
              <w:rPr>
                <w:sz w:val="15"/>
                <w:szCs w:val="15"/>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4"/>
                <w:szCs w:val="14"/>
                <w:color w:val="auto"/>
              </w:rPr>
              <w:t>0.27</w:t>
            </w:r>
          </w:p>
        </w:tc>
      </w:tr>
      <w:tr>
        <w:trPr>
          <w:trHeight w:val="344"/>
        </w:trPr>
        <w:tc>
          <w:tcPr>
            <w:tcW w:w="6040" w:type="dxa"/>
            <w:vAlign w:val="bottom"/>
          </w:tcPr>
          <w:p>
            <w:pPr>
              <w:spacing w:after="0"/>
              <w:rPr>
                <w:sz w:val="20"/>
                <w:szCs w:val="20"/>
                <w:color w:val="auto"/>
              </w:rPr>
            </w:pPr>
            <w:r>
              <w:rPr>
                <w:rFonts w:ascii="Arial" w:cs="Arial" w:eastAsia="Arial" w:hAnsi="Arial"/>
                <w:sz w:val="14"/>
                <w:szCs w:val="14"/>
                <w:color w:val="auto"/>
              </w:rPr>
              <w:t>Basic number of shares used for calculation</w:t>
            </w:r>
          </w:p>
        </w:tc>
        <w:tc>
          <w:tcPr>
            <w:tcW w:w="1360" w:type="dxa"/>
            <w:vAlign w:val="bottom"/>
            <w:gridSpan w:val="2"/>
          </w:tcPr>
          <w:p>
            <w:pPr>
              <w:jc w:val="right"/>
              <w:ind w:right="160"/>
              <w:spacing w:after="0"/>
              <w:rPr>
                <w:sz w:val="20"/>
                <w:szCs w:val="20"/>
                <w:color w:val="auto"/>
              </w:rPr>
            </w:pPr>
            <w:r>
              <w:rPr>
                <w:rFonts w:ascii="Arial" w:cs="Arial" w:eastAsia="Arial" w:hAnsi="Arial"/>
                <w:sz w:val="14"/>
                <w:szCs w:val="14"/>
                <w:color w:val="auto"/>
              </w:rPr>
              <w:t>130,761</w:t>
            </w:r>
          </w:p>
        </w:tc>
        <w:tc>
          <w:tcPr>
            <w:tcW w:w="1280" w:type="dxa"/>
            <w:vAlign w:val="bottom"/>
            <w:gridSpan w:val="2"/>
          </w:tcPr>
          <w:p>
            <w:pPr>
              <w:jc w:val="right"/>
              <w:ind w:right="60"/>
              <w:spacing w:after="0"/>
              <w:rPr>
                <w:sz w:val="20"/>
                <w:szCs w:val="20"/>
                <w:color w:val="auto"/>
              </w:rPr>
            </w:pPr>
            <w:r>
              <w:rPr>
                <w:rFonts w:ascii="Arial" w:cs="Arial" w:eastAsia="Arial" w:hAnsi="Arial"/>
                <w:sz w:val="14"/>
                <w:szCs w:val="14"/>
                <w:color w:val="auto"/>
              </w:rPr>
              <w:t>130,761</w:t>
            </w:r>
          </w:p>
        </w:tc>
        <w:tc>
          <w:tcPr>
            <w:tcW w:w="400" w:type="dxa"/>
            <w:vAlign w:val="bottom"/>
          </w:tcPr>
          <w:p>
            <w:pPr>
              <w:spacing w:after="0"/>
              <w:rPr>
                <w:sz w:val="24"/>
                <w:szCs w:val="24"/>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4"/>
                <w:szCs w:val="14"/>
                <w:color w:val="auto"/>
              </w:rPr>
              <w:t>130,761</w:t>
            </w:r>
          </w:p>
        </w:tc>
        <w:tc>
          <w:tcPr>
            <w:tcW w:w="400" w:type="dxa"/>
            <w:vAlign w:val="bottom"/>
          </w:tcPr>
          <w:p>
            <w:pPr>
              <w:spacing w:after="0"/>
              <w:rPr>
                <w:sz w:val="24"/>
                <w:szCs w:val="24"/>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4"/>
                <w:szCs w:val="14"/>
                <w:color w:val="auto"/>
              </w:rPr>
              <w:t>130,761</w:t>
            </w:r>
          </w:p>
        </w:tc>
      </w:tr>
      <w:tr>
        <w:trPr>
          <w:trHeight w:val="182"/>
        </w:trPr>
        <w:tc>
          <w:tcPr>
            <w:tcW w:w="6040" w:type="dxa"/>
            <w:vAlign w:val="bottom"/>
          </w:tcPr>
          <w:p>
            <w:pPr>
              <w:spacing w:after="0"/>
              <w:rPr>
                <w:sz w:val="20"/>
                <w:szCs w:val="20"/>
                <w:color w:val="auto"/>
              </w:rPr>
            </w:pPr>
            <w:r>
              <w:rPr>
                <w:rFonts w:ascii="Arial" w:cs="Arial" w:eastAsia="Arial" w:hAnsi="Arial"/>
                <w:sz w:val="14"/>
                <w:szCs w:val="14"/>
                <w:color w:val="auto"/>
              </w:rPr>
              <w:t>Diluted number of shares used for calculation</w:t>
            </w:r>
          </w:p>
        </w:tc>
        <w:tc>
          <w:tcPr>
            <w:tcW w:w="1360" w:type="dxa"/>
            <w:vAlign w:val="bottom"/>
            <w:gridSpan w:val="2"/>
          </w:tcPr>
          <w:p>
            <w:pPr>
              <w:jc w:val="right"/>
              <w:ind w:right="160"/>
              <w:spacing w:after="0"/>
              <w:rPr>
                <w:sz w:val="20"/>
                <w:szCs w:val="20"/>
                <w:color w:val="auto"/>
              </w:rPr>
            </w:pPr>
            <w:r>
              <w:rPr>
                <w:rFonts w:ascii="Arial" w:cs="Arial" w:eastAsia="Arial" w:hAnsi="Arial"/>
                <w:sz w:val="14"/>
                <w:szCs w:val="14"/>
                <w:color w:val="auto"/>
              </w:rPr>
              <w:t>131,095</w:t>
            </w:r>
          </w:p>
        </w:tc>
        <w:tc>
          <w:tcPr>
            <w:tcW w:w="1280" w:type="dxa"/>
            <w:vAlign w:val="bottom"/>
            <w:gridSpan w:val="2"/>
          </w:tcPr>
          <w:p>
            <w:pPr>
              <w:jc w:val="right"/>
              <w:ind w:right="60"/>
              <w:spacing w:after="0"/>
              <w:rPr>
                <w:sz w:val="20"/>
                <w:szCs w:val="20"/>
                <w:color w:val="auto"/>
              </w:rPr>
            </w:pPr>
            <w:r>
              <w:rPr>
                <w:rFonts w:ascii="Arial" w:cs="Arial" w:eastAsia="Arial" w:hAnsi="Arial"/>
                <w:sz w:val="14"/>
                <w:szCs w:val="14"/>
                <w:color w:val="auto"/>
              </w:rPr>
              <w:t>131,095</w:t>
            </w:r>
          </w:p>
        </w:tc>
        <w:tc>
          <w:tcPr>
            <w:tcW w:w="400" w:type="dxa"/>
            <w:vAlign w:val="bottom"/>
          </w:tcPr>
          <w:p>
            <w:pPr>
              <w:spacing w:after="0"/>
              <w:rPr>
                <w:sz w:val="15"/>
                <w:szCs w:val="15"/>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4"/>
                <w:szCs w:val="14"/>
                <w:color w:val="auto"/>
              </w:rPr>
              <w:t>131,095</w:t>
            </w:r>
          </w:p>
        </w:tc>
        <w:tc>
          <w:tcPr>
            <w:tcW w:w="400" w:type="dxa"/>
            <w:vAlign w:val="bottom"/>
          </w:tcPr>
          <w:p>
            <w:pPr>
              <w:spacing w:after="0"/>
              <w:rPr>
                <w:sz w:val="15"/>
                <w:szCs w:val="15"/>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4"/>
                <w:szCs w:val="14"/>
                <w:color w:val="auto"/>
              </w:rPr>
              <w:t>131,095</w:t>
            </w:r>
          </w:p>
        </w:tc>
      </w:tr>
    </w:tbl>
    <w:p>
      <w:pPr>
        <w:spacing w:after="0" w:line="169" w:lineRule="exact"/>
        <w:rPr>
          <w:sz w:val="20"/>
          <w:szCs w:val="20"/>
          <w:color w:val="auto"/>
        </w:rPr>
      </w:pPr>
    </w:p>
    <w:p>
      <w:pPr>
        <w:spacing w:after="0"/>
        <w:rPr>
          <w:sz w:val="20"/>
          <w:szCs w:val="20"/>
          <w:color w:val="auto"/>
        </w:rPr>
      </w:pPr>
      <w:r>
        <w:rPr>
          <w:rFonts w:ascii="Arial" w:cs="Arial" w:eastAsia="Arial" w:hAnsi="Arial"/>
          <w:sz w:val="14"/>
          <w:szCs w:val="14"/>
          <w:color w:val="auto"/>
        </w:rPr>
        <w:t>(a) Reported in conformity with U.S. GAAP</w:t>
      </w:r>
    </w:p>
    <w:p>
      <w:pPr>
        <w:spacing w:after="0" w:line="146"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Notes:</w:t>
      </w:r>
    </w:p>
    <w:p>
      <w:pPr>
        <w:spacing w:after="0" w:line="25" w:lineRule="exact"/>
        <w:rPr>
          <w:sz w:val="20"/>
          <w:szCs w:val="20"/>
          <w:color w:val="auto"/>
        </w:rPr>
      </w:pPr>
    </w:p>
    <w:p>
      <w:pPr>
        <w:ind w:left="220" w:hanging="212"/>
        <w:spacing w:after="0"/>
        <w:tabs>
          <w:tab w:leader="none" w:pos="220" w:val="left"/>
        </w:tabs>
        <w:numPr>
          <w:ilvl w:val="0"/>
          <w:numId w:val="5"/>
        </w:numPr>
        <w:rPr>
          <w:rFonts w:ascii="Arial" w:cs="Arial" w:eastAsia="Arial" w:hAnsi="Arial"/>
          <w:sz w:val="14"/>
          <w:szCs w:val="14"/>
          <w:color w:val="auto"/>
        </w:rPr>
      </w:pPr>
      <w:r>
        <w:rPr>
          <w:rFonts w:ascii="Arial" w:cs="Arial" w:eastAsia="Arial" w:hAnsi="Arial"/>
          <w:sz w:val="14"/>
          <w:szCs w:val="14"/>
          <w:color w:val="auto"/>
        </w:rPr>
        <w:t>Represents realignment expense incurred as a result of realignment programs</w:t>
      </w:r>
    </w:p>
    <w:p>
      <w:pPr>
        <w:spacing w:after="0" w:line="14" w:lineRule="exact"/>
        <w:rPr>
          <w:rFonts w:ascii="Arial" w:cs="Arial" w:eastAsia="Arial" w:hAnsi="Arial"/>
          <w:sz w:val="14"/>
          <w:szCs w:val="14"/>
          <w:color w:val="auto"/>
        </w:rPr>
      </w:pPr>
    </w:p>
    <w:p>
      <w:pPr>
        <w:ind w:left="220" w:hanging="212"/>
        <w:spacing w:after="0"/>
        <w:tabs>
          <w:tab w:leader="none" w:pos="220" w:val="left"/>
        </w:tabs>
        <w:numPr>
          <w:ilvl w:val="0"/>
          <w:numId w:val="5"/>
        </w:numPr>
        <w:rPr>
          <w:rFonts w:ascii="Arial" w:cs="Arial" w:eastAsia="Arial" w:hAnsi="Arial"/>
          <w:sz w:val="14"/>
          <w:szCs w:val="14"/>
          <w:color w:val="auto"/>
        </w:rPr>
      </w:pPr>
      <w:r>
        <w:rPr>
          <w:rFonts w:ascii="Arial" w:cs="Arial" w:eastAsia="Arial" w:hAnsi="Arial"/>
          <w:sz w:val="14"/>
          <w:szCs w:val="14"/>
          <w:color w:val="auto"/>
        </w:rPr>
        <w:t>Includes tax impact of items above</w:t>
      </w:r>
    </w:p>
    <w:p>
      <w:pPr>
        <w:spacing w:after="0" w:line="14" w:lineRule="exact"/>
        <w:rPr>
          <w:rFonts w:ascii="Arial" w:cs="Arial" w:eastAsia="Arial" w:hAnsi="Arial"/>
          <w:sz w:val="14"/>
          <w:szCs w:val="14"/>
          <w:color w:val="auto"/>
        </w:rPr>
      </w:pPr>
    </w:p>
    <w:p>
      <w:pPr>
        <w:ind w:left="220" w:hanging="212"/>
        <w:spacing w:after="0"/>
        <w:tabs>
          <w:tab w:leader="none" w:pos="220" w:val="left"/>
        </w:tabs>
        <w:numPr>
          <w:ilvl w:val="0"/>
          <w:numId w:val="5"/>
        </w:numPr>
        <w:rPr>
          <w:rFonts w:ascii="Arial" w:cs="Arial" w:eastAsia="Arial" w:hAnsi="Arial"/>
          <w:sz w:val="14"/>
          <w:szCs w:val="14"/>
          <w:color w:val="auto"/>
        </w:rPr>
      </w:pPr>
      <w:r>
        <w:rPr>
          <w:rFonts w:ascii="Arial" w:cs="Arial" w:eastAsia="Arial" w:hAnsi="Arial"/>
          <w:sz w:val="14"/>
          <w:szCs w:val="14"/>
          <w:color w:val="auto"/>
        </w:rPr>
        <w:t>Represents $5.0 million related to implementation costs for the adoption of ASC 606 and $0.5 million related to Flowserve 2.0 transformation efforts</w:t>
      </w:r>
    </w:p>
    <w:p>
      <w:pPr>
        <w:spacing w:after="0" w:line="14" w:lineRule="exact"/>
        <w:rPr>
          <w:rFonts w:ascii="Arial" w:cs="Arial" w:eastAsia="Arial" w:hAnsi="Arial"/>
          <w:sz w:val="14"/>
          <w:szCs w:val="14"/>
          <w:color w:val="auto"/>
        </w:rPr>
      </w:pPr>
    </w:p>
    <w:p>
      <w:pPr>
        <w:ind w:left="220" w:hanging="212"/>
        <w:spacing w:after="0"/>
        <w:tabs>
          <w:tab w:leader="none" w:pos="220" w:val="left"/>
        </w:tabs>
        <w:numPr>
          <w:ilvl w:val="0"/>
          <w:numId w:val="5"/>
        </w:numPr>
        <w:rPr>
          <w:rFonts w:ascii="Arial" w:cs="Arial" w:eastAsia="Arial" w:hAnsi="Arial"/>
          <w:sz w:val="14"/>
          <w:szCs w:val="14"/>
          <w:color w:val="auto"/>
        </w:rPr>
      </w:pPr>
      <w:r>
        <w:rPr>
          <w:rFonts w:ascii="Arial" w:cs="Arial" w:eastAsia="Arial" w:hAnsi="Arial"/>
          <w:sz w:val="14"/>
          <w:szCs w:val="14"/>
          <w:color w:val="auto"/>
        </w:rPr>
        <w:t>Represents below-the-line foreign exchange impacts</w:t>
      </w:r>
    </w:p>
    <w:p>
      <w:pPr>
        <w:spacing w:after="0" w:line="14" w:lineRule="exact"/>
        <w:rPr>
          <w:rFonts w:ascii="Arial" w:cs="Arial" w:eastAsia="Arial" w:hAnsi="Arial"/>
          <w:sz w:val="14"/>
          <w:szCs w:val="14"/>
          <w:color w:val="auto"/>
        </w:rPr>
      </w:pPr>
    </w:p>
    <w:p>
      <w:pPr>
        <w:ind w:left="220" w:hanging="212"/>
        <w:spacing w:after="0"/>
        <w:tabs>
          <w:tab w:leader="none" w:pos="220" w:val="left"/>
        </w:tabs>
        <w:numPr>
          <w:ilvl w:val="0"/>
          <w:numId w:val="5"/>
        </w:numPr>
        <w:rPr>
          <w:rFonts w:ascii="Arial" w:cs="Arial" w:eastAsia="Arial" w:hAnsi="Arial"/>
          <w:sz w:val="14"/>
          <w:szCs w:val="14"/>
          <w:color w:val="auto"/>
        </w:rPr>
      </w:pPr>
      <w:r>
        <w:rPr>
          <w:rFonts w:ascii="Arial" w:cs="Arial" w:eastAsia="Arial" w:hAnsi="Arial"/>
          <w:sz w:val="14"/>
          <w:szCs w:val="14"/>
          <w:color w:val="auto"/>
        </w:rPr>
        <w:t>Includes tax impact of items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193040</wp:posOffset>
            </wp:positionV>
            <wp:extent cx="7272020" cy="596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306" w:right="239" w:bottom="1440" w:gutter="0" w:footer="0" w:header="0"/>
        </w:sectPr>
      </w:pPr>
    </w:p>
    <w:bookmarkStart w:id="10" w:name="page11"/>
    <w:bookmarkEnd w:id="10"/>
    <w:tbl>
      <w:tblPr>
        <w:tblLayout w:type="fixed"/>
        <w:tblInd w:w="0" w:type="dxa"/>
        <w:tblCellMar>
          <w:top w:w="0" w:type="dxa"/>
          <w:left w:w="0" w:type="dxa"/>
          <w:bottom w:w="0" w:type="dxa"/>
          <w:right w:w="0" w:type="dxa"/>
        </w:tblCellMar>
      </w:tblPr>
      <w:tr>
        <w:trPr>
          <w:trHeight w:val="176"/>
        </w:trPr>
        <w:tc>
          <w:tcPr>
            <w:tcW w:w="7100" w:type="dxa"/>
            <w:vAlign w:val="bottom"/>
          </w:tcPr>
          <w:p>
            <w:pPr>
              <w:spacing w:after="0"/>
              <w:rPr>
                <w:sz w:val="20"/>
                <w:szCs w:val="20"/>
                <w:color w:val="auto"/>
              </w:rPr>
            </w:pPr>
            <w:r>
              <w:rPr>
                <w:rFonts w:ascii="Arial" w:cs="Arial" w:eastAsia="Arial" w:hAnsi="Arial"/>
                <w:sz w:val="14"/>
                <w:szCs w:val="14"/>
                <w:b w:val="1"/>
                <w:bCs w:val="1"/>
                <w:color w:val="auto"/>
              </w:rPr>
              <w:t>SEGMENT INFORMATION</w:t>
            </w:r>
          </w:p>
        </w:tc>
        <w:tc>
          <w:tcPr>
            <w:tcW w:w="48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180" w:type="dxa"/>
            <w:vAlign w:val="bottom"/>
          </w:tcPr>
          <w:p>
            <w:pPr>
              <w:spacing w:after="0"/>
              <w:rPr>
                <w:sz w:val="15"/>
                <w:szCs w:val="15"/>
                <w:color w:val="auto"/>
              </w:rPr>
            </w:pPr>
          </w:p>
        </w:tc>
      </w:tr>
      <w:tr>
        <w:trPr>
          <w:trHeight w:val="180"/>
        </w:trPr>
        <w:tc>
          <w:tcPr>
            <w:tcW w:w="7100" w:type="dxa"/>
            <w:vAlign w:val="bottom"/>
          </w:tcPr>
          <w:p>
            <w:pPr>
              <w:spacing w:after="0"/>
              <w:rPr>
                <w:sz w:val="20"/>
                <w:szCs w:val="20"/>
                <w:color w:val="auto"/>
              </w:rPr>
            </w:pPr>
            <w:r>
              <w:rPr>
                <w:rFonts w:ascii="Arial" w:cs="Arial" w:eastAsia="Arial" w:hAnsi="Arial"/>
                <w:sz w:val="14"/>
                <w:szCs w:val="14"/>
                <w:b w:val="1"/>
                <w:bCs w:val="1"/>
                <w:color w:val="auto"/>
              </w:rPr>
              <w:t>(Unaudited)</w:t>
            </w:r>
          </w:p>
        </w:tc>
        <w:tc>
          <w:tcPr>
            <w:tcW w:w="48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180" w:type="dxa"/>
            <w:vAlign w:val="bottom"/>
          </w:tcPr>
          <w:p>
            <w:pPr>
              <w:spacing w:after="0"/>
              <w:rPr>
                <w:sz w:val="15"/>
                <w:szCs w:val="15"/>
                <w:color w:val="auto"/>
              </w:rPr>
            </w:pPr>
          </w:p>
        </w:tc>
      </w:tr>
      <w:tr>
        <w:trPr>
          <w:trHeight w:val="181"/>
        </w:trPr>
        <w:tc>
          <w:tcPr>
            <w:tcW w:w="7100" w:type="dxa"/>
            <w:vAlign w:val="bottom"/>
          </w:tcPr>
          <w:p>
            <w:pPr>
              <w:spacing w:after="0"/>
              <w:rPr>
                <w:sz w:val="20"/>
                <w:szCs w:val="20"/>
                <w:color w:val="auto"/>
              </w:rPr>
            </w:pPr>
            <w:r>
              <w:rPr>
                <w:rFonts w:ascii="Arial" w:cs="Arial" w:eastAsia="Arial" w:hAnsi="Arial"/>
                <w:sz w:val="14"/>
                <w:szCs w:val="14"/>
                <w:color w:val="auto"/>
              </w:rPr>
              <w:t>FLOWSERVE PUMP DIVISION</w:t>
            </w:r>
          </w:p>
        </w:tc>
        <w:tc>
          <w:tcPr>
            <w:tcW w:w="480" w:type="dxa"/>
            <w:vAlign w:val="bottom"/>
            <w:tcBorders>
              <w:bottom w:val="single" w:sz="8" w:color="auto"/>
            </w:tcBorders>
          </w:tcPr>
          <w:p>
            <w:pPr>
              <w:spacing w:after="0"/>
              <w:rPr>
                <w:sz w:val="15"/>
                <w:szCs w:val="15"/>
                <w:color w:val="auto"/>
              </w:rPr>
            </w:pPr>
          </w:p>
        </w:tc>
        <w:tc>
          <w:tcPr>
            <w:tcW w:w="26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color w:val="auto"/>
              </w:rPr>
              <w:t>Three Months Ended March 31,</w:t>
            </w:r>
          </w:p>
        </w:tc>
        <w:tc>
          <w:tcPr>
            <w:tcW w:w="1180" w:type="dxa"/>
            <w:vAlign w:val="bottom"/>
            <w:tcBorders>
              <w:bottom w:val="single" w:sz="8" w:color="auto"/>
            </w:tcBorders>
          </w:tcPr>
          <w:p>
            <w:pPr>
              <w:spacing w:after="0"/>
              <w:rPr>
                <w:sz w:val="15"/>
                <w:szCs w:val="15"/>
                <w:color w:val="auto"/>
              </w:rPr>
            </w:pPr>
          </w:p>
        </w:tc>
      </w:tr>
      <w:tr>
        <w:trPr>
          <w:trHeight w:val="169"/>
        </w:trPr>
        <w:tc>
          <w:tcPr>
            <w:tcW w:w="7100" w:type="dxa"/>
            <w:vAlign w:val="bottom"/>
          </w:tcPr>
          <w:p>
            <w:pPr>
              <w:spacing w:after="0"/>
              <w:rPr>
                <w:sz w:val="20"/>
                <w:szCs w:val="20"/>
                <w:color w:val="auto"/>
              </w:rPr>
            </w:pPr>
            <w:r>
              <w:rPr>
                <w:rFonts w:ascii="Arial" w:cs="Arial" w:eastAsia="Arial" w:hAnsi="Arial"/>
                <w:sz w:val="14"/>
                <w:szCs w:val="14"/>
                <w:color w:val="auto"/>
              </w:rPr>
              <w:t>(Amounts in millions, except percentages)</w:t>
            </w:r>
          </w:p>
        </w:tc>
        <w:tc>
          <w:tcPr>
            <w:tcW w:w="48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jc w:val="right"/>
              <w:ind w:right="648"/>
              <w:spacing w:after="0"/>
              <w:rPr>
                <w:sz w:val="20"/>
                <w:szCs w:val="20"/>
                <w:color w:val="auto"/>
              </w:rPr>
            </w:pPr>
            <w:r>
              <w:rPr>
                <w:rFonts w:ascii="Arial" w:cs="Arial" w:eastAsia="Arial" w:hAnsi="Arial"/>
                <w:sz w:val="14"/>
                <w:szCs w:val="14"/>
                <w:color w:val="auto"/>
              </w:rPr>
              <w:t>2019</w:t>
            </w:r>
          </w:p>
        </w:tc>
        <w:tc>
          <w:tcPr>
            <w:tcW w:w="640" w:type="dxa"/>
            <w:vAlign w:val="bottom"/>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right"/>
              <w:ind w:right="748"/>
              <w:spacing w:after="0"/>
              <w:rPr>
                <w:sz w:val="20"/>
                <w:szCs w:val="20"/>
                <w:color w:val="auto"/>
              </w:rPr>
            </w:pPr>
            <w:r>
              <w:rPr>
                <w:rFonts w:ascii="Arial" w:cs="Arial" w:eastAsia="Arial" w:hAnsi="Arial"/>
                <w:sz w:val="14"/>
                <w:szCs w:val="14"/>
                <w:color w:val="auto"/>
              </w:rPr>
              <w:t>2018</w:t>
            </w:r>
          </w:p>
        </w:tc>
      </w:tr>
      <w:tr>
        <w:trPr>
          <w:trHeight w:val="164"/>
        </w:trPr>
        <w:tc>
          <w:tcPr>
            <w:tcW w:w="7100" w:type="dxa"/>
            <w:vAlign w:val="bottom"/>
          </w:tcPr>
          <w:p>
            <w:pPr>
              <w:spacing w:after="0"/>
              <w:rPr>
                <w:sz w:val="20"/>
                <w:szCs w:val="20"/>
                <w:color w:val="auto"/>
              </w:rPr>
            </w:pPr>
            <w:r>
              <w:rPr>
                <w:rFonts w:ascii="Arial" w:cs="Arial" w:eastAsia="Arial" w:hAnsi="Arial"/>
                <w:sz w:val="14"/>
                <w:szCs w:val="14"/>
                <w:color w:val="auto"/>
              </w:rPr>
              <w:t>Bookings</w:t>
            </w:r>
          </w:p>
        </w:tc>
        <w:tc>
          <w:tcPr>
            <w:tcW w:w="48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750.2</w:t>
            </w:r>
          </w:p>
        </w:tc>
        <w:tc>
          <w:tcPr>
            <w:tcW w:w="640" w:type="dxa"/>
            <w:vAlign w:val="bottom"/>
          </w:tcPr>
          <w:p>
            <w:pPr>
              <w:spacing w:after="0"/>
              <w:rPr>
                <w:sz w:val="14"/>
                <w:szCs w:val="14"/>
                <w:color w:val="auto"/>
              </w:rPr>
            </w:pPr>
          </w:p>
        </w:tc>
        <w:tc>
          <w:tcPr>
            <w:tcW w:w="760" w:type="dxa"/>
            <w:vAlign w:val="bottom"/>
          </w:tcPr>
          <w:p>
            <w:pPr>
              <w:jc w:val="right"/>
              <w:ind w:right="388"/>
              <w:spacing w:after="0"/>
              <w:rPr>
                <w:sz w:val="20"/>
                <w:szCs w:val="20"/>
                <w:color w:val="auto"/>
              </w:rPr>
            </w:pPr>
            <w:r>
              <w:rPr>
                <w:rFonts w:ascii="Arial" w:cs="Arial" w:eastAsia="Arial" w:hAnsi="Arial"/>
                <w:sz w:val="14"/>
                <w:szCs w:val="14"/>
                <w:color w:val="auto"/>
              </w:rPr>
              <w:t>$</w:t>
            </w:r>
          </w:p>
        </w:tc>
        <w:tc>
          <w:tcPr>
            <w:tcW w:w="1180" w:type="dxa"/>
            <w:vAlign w:val="bottom"/>
          </w:tcPr>
          <w:p>
            <w:pPr>
              <w:jc w:val="right"/>
              <w:ind w:right="408"/>
              <w:spacing w:after="0"/>
              <w:rPr>
                <w:sz w:val="20"/>
                <w:szCs w:val="20"/>
                <w:color w:val="auto"/>
              </w:rPr>
            </w:pPr>
            <w:r>
              <w:rPr>
                <w:rFonts w:ascii="Arial" w:cs="Arial" w:eastAsia="Arial" w:hAnsi="Arial"/>
                <w:sz w:val="14"/>
                <w:szCs w:val="14"/>
                <w:color w:val="auto"/>
              </w:rPr>
              <w:t>604.2</w:t>
            </w:r>
          </w:p>
        </w:tc>
      </w:tr>
      <w:tr>
        <w:trPr>
          <w:trHeight w:val="176"/>
        </w:trPr>
        <w:tc>
          <w:tcPr>
            <w:tcW w:w="7100" w:type="dxa"/>
            <w:vAlign w:val="bottom"/>
          </w:tcPr>
          <w:p>
            <w:pPr>
              <w:spacing w:after="0"/>
              <w:rPr>
                <w:sz w:val="20"/>
                <w:szCs w:val="20"/>
                <w:color w:val="auto"/>
              </w:rPr>
            </w:pPr>
            <w:r>
              <w:rPr>
                <w:rFonts w:ascii="Arial" w:cs="Arial" w:eastAsia="Arial" w:hAnsi="Arial"/>
                <w:sz w:val="14"/>
                <w:szCs w:val="14"/>
                <w:color w:val="auto"/>
              </w:rPr>
              <w:t>Sales</w:t>
            </w:r>
          </w:p>
        </w:tc>
        <w:tc>
          <w:tcPr>
            <w:tcW w:w="480" w:type="dxa"/>
            <w:vAlign w:val="bottom"/>
          </w:tcPr>
          <w:p>
            <w:pPr>
              <w:spacing w:after="0"/>
              <w:rPr>
                <w:sz w:val="15"/>
                <w:szCs w:val="15"/>
                <w:color w:val="auto"/>
              </w:rPr>
            </w:pP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609.4</w:t>
            </w: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180" w:type="dxa"/>
            <w:vAlign w:val="bottom"/>
          </w:tcPr>
          <w:p>
            <w:pPr>
              <w:jc w:val="right"/>
              <w:ind w:right="408"/>
              <w:spacing w:after="0"/>
              <w:rPr>
                <w:sz w:val="20"/>
                <w:szCs w:val="20"/>
                <w:color w:val="auto"/>
              </w:rPr>
            </w:pPr>
            <w:r>
              <w:rPr>
                <w:rFonts w:ascii="Arial" w:cs="Arial" w:eastAsia="Arial" w:hAnsi="Arial"/>
                <w:sz w:val="14"/>
                <w:szCs w:val="14"/>
                <w:color w:val="auto"/>
              </w:rPr>
              <w:t>644.4</w:t>
            </w:r>
          </w:p>
        </w:tc>
      </w:tr>
      <w:tr>
        <w:trPr>
          <w:trHeight w:val="176"/>
        </w:trPr>
        <w:tc>
          <w:tcPr>
            <w:tcW w:w="7100" w:type="dxa"/>
            <w:vAlign w:val="bottom"/>
          </w:tcPr>
          <w:p>
            <w:pPr>
              <w:spacing w:after="0"/>
              <w:rPr>
                <w:sz w:val="20"/>
                <w:szCs w:val="20"/>
                <w:color w:val="auto"/>
              </w:rPr>
            </w:pPr>
            <w:r>
              <w:rPr>
                <w:rFonts w:ascii="Arial" w:cs="Arial" w:eastAsia="Arial" w:hAnsi="Arial"/>
                <w:sz w:val="14"/>
                <w:szCs w:val="14"/>
                <w:color w:val="auto"/>
              </w:rPr>
              <w:t>Gross profit</w:t>
            </w:r>
          </w:p>
        </w:tc>
        <w:tc>
          <w:tcPr>
            <w:tcW w:w="480" w:type="dxa"/>
            <w:vAlign w:val="bottom"/>
          </w:tcPr>
          <w:p>
            <w:pPr>
              <w:spacing w:after="0"/>
              <w:rPr>
                <w:sz w:val="15"/>
                <w:szCs w:val="15"/>
                <w:color w:val="auto"/>
              </w:rPr>
            </w:pP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200.6</w:t>
            </w: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180" w:type="dxa"/>
            <w:vAlign w:val="bottom"/>
          </w:tcPr>
          <w:p>
            <w:pPr>
              <w:jc w:val="right"/>
              <w:ind w:right="408"/>
              <w:spacing w:after="0"/>
              <w:rPr>
                <w:sz w:val="20"/>
                <w:szCs w:val="20"/>
                <w:color w:val="auto"/>
              </w:rPr>
            </w:pPr>
            <w:r>
              <w:rPr>
                <w:rFonts w:ascii="Arial" w:cs="Arial" w:eastAsia="Arial" w:hAnsi="Arial"/>
                <w:sz w:val="14"/>
                <w:szCs w:val="14"/>
                <w:color w:val="auto"/>
              </w:rPr>
              <w:t>183.3</w:t>
            </w:r>
          </w:p>
        </w:tc>
      </w:tr>
      <w:tr>
        <w:trPr>
          <w:trHeight w:val="176"/>
        </w:trPr>
        <w:tc>
          <w:tcPr>
            <w:tcW w:w="7100" w:type="dxa"/>
            <w:vAlign w:val="bottom"/>
          </w:tcPr>
          <w:p>
            <w:pPr>
              <w:spacing w:after="0"/>
              <w:rPr>
                <w:sz w:val="20"/>
                <w:szCs w:val="20"/>
                <w:color w:val="auto"/>
              </w:rPr>
            </w:pPr>
            <w:r>
              <w:rPr>
                <w:rFonts w:ascii="Arial" w:cs="Arial" w:eastAsia="Arial" w:hAnsi="Arial"/>
                <w:sz w:val="14"/>
                <w:szCs w:val="14"/>
                <w:color w:val="auto"/>
              </w:rPr>
              <w:t>Gross profit margin</w:t>
            </w:r>
          </w:p>
        </w:tc>
        <w:tc>
          <w:tcPr>
            <w:tcW w:w="480" w:type="dxa"/>
            <w:vAlign w:val="bottom"/>
          </w:tcPr>
          <w:p>
            <w:pPr>
              <w:spacing w:after="0"/>
              <w:rPr>
                <w:sz w:val="15"/>
                <w:szCs w:val="15"/>
                <w:color w:val="auto"/>
              </w:rPr>
            </w:pPr>
          </w:p>
        </w:tc>
        <w:tc>
          <w:tcPr>
            <w:tcW w:w="1260" w:type="dxa"/>
            <w:vAlign w:val="bottom"/>
          </w:tcPr>
          <w:p>
            <w:pPr>
              <w:jc w:val="right"/>
              <w:ind w:right="208"/>
              <w:spacing w:after="0"/>
              <w:rPr>
                <w:sz w:val="20"/>
                <w:szCs w:val="20"/>
                <w:color w:val="auto"/>
              </w:rPr>
            </w:pPr>
            <w:r>
              <w:rPr>
                <w:rFonts w:ascii="Arial" w:cs="Arial" w:eastAsia="Arial" w:hAnsi="Arial"/>
                <w:sz w:val="14"/>
                <w:szCs w:val="14"/>
                <w:color w:val="auto"/>
              </w:rPr>
              <w:t>32.9%</w:t>
            </w: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180" w:type="dxa"/>
            <w:vAlign w:val="bottom"/>
          </w:tcPr>
          <w:p>
            <w:pPr>
              <w:jc w:val="right"/>
              <w:ind w:right="288"/>
              <w:spacing w:after="0"/>
              <w:rPr>
                <w:sz w:val="20"/>
                <w:szCs w:val="20"/>
                <w:color w:val="auto"/>
              </w:rPr>
            </w:pPr>
            <w:r>
              <w:rPr>
                <w:rFonts w:ascii="Arial" w:cs="Arial" w:eastAsia="Arial" w:hAnsi="Arial"/>
                <w:sz w:val="14"/>
                <w:szCs w:val="14"/>
                <w:color w:val="auto"/>
              </w:rPr>
              <w:t>28.4%</w:t>
            </w:r>
          </w:p>
        </w:tc>
      </w:tr>
      <w:tr>
        <w:trPr>
          <w:trHeight w:val="176"/>
        </w:trPr>
        <w:tc>
          <w:tcPr>
            <w:tcW w:w="7100" w:type="dxa"/>
            <w:vAlign w:val="bottom"/>
          </w:tcPr>
          <w:p>
            <w:pPr>
              <w:spacing w:after="0"/>
              <w:rPr>
                <w:sz w:val="20"/>
                <w:szCs w:val="20"/>
                <w:color w:val="auto"/>
              </w:rPr>
            </w:pPr>
            <w:r>
              <w:rPr>
                <w:rFonts w:ascii="Arial" w:cs="Arial" w:eastAsia="Arial" w:hAnsi="Arial"/>
                <w:sz w:val="14"/>
                <w:szCs w:val="14"/>
                <w:color w:val="auto"/>
              </w:rPr>
              <w:t>SG&amp;A</w:t>
            </w:r>
          </w:p>
        </w:tc>
        <w:tc>
          <w:tcPr>
            <w:tcW w:w="480" w:type="dxa"/>
            <w:vAlign w:val="bottom"/>
          </w:tcPr>
          <w:p>
            <w:pPr>
              <w:spacing w:after="0"/>
              <w:rPr>
                <w:sz w:val="15"/>
                <w:szCs w:val="15"/>
                <w:color w:val="auto"/>
              </w:rPr>
            </w:pP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122.4</w:t>
            </w: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180" w:type="dxa"/>
            <w:vAlign w:val="bottom"/>
          </w:tcPr>
          <w:p>
            <w:pPr>
              <w:jc w:val="right"/>
              <w:ind w:right="408"/>
              <w:spacing w:after="0"/>
              <w:rPr>
                <w:sz w:val="20"/>
                <w:szCs w:val="20"/>
                <w:color w:val="auto"/>
              </w:rPr>
            </w:pPr>
            <w:r>
              <w:rPr>
                <w:rFonts w:ascii="Arial" w:cs="Arial" w:eastAsia="Arial" w:hAnsi="Arial"/>
                <w:sz w:val="14"/>
                <w:szCs w:val="14"/>
                <w:color w:val="auto"/>
              </w:rPr>
              <w:t>151.8</w:t>
            </w:r>
          </w:p>
        </w:tc>
      </w:tr>
      <w:tr>
        <w:trPr>
          <w:trHeight w:val="176"/>
        </w:trPr>
        <w:tc>
          <w:tcPr>
            <w:tcW w:w="7100" w:type="dxa"/>
            <w:vAlign w:val="bottom"/>
          </w:tcPr>
          <w:p>
            <w:pPr>
              <w:spacing w:after="0"/>
              <w:rPr>
                <w:sz w:val="20"/>
                <w:szCs w:val="20"/>
                <w:color w:val="auto"/>
              </w:rPr>
            </w:pPr>
            <w:r>
              <w:rPr>
                <w:rFonts w:ascii="Arial" w:cs="Arial" w:eastAsia="Arial" w:hAnsi="Arial"/>
                <w:sz w:val="14"/>
                <w:szCs w:val="14"/>
                <w:color w:val="auto"/>
              </w:rPr>
              <w:t>Segment operating income</w:t>
            </w:r>
          </w:p>
        </w:tc>
        <w:tc>
          <w:tcPr>
            <w:tcW w:w="480" w:type="dxa"/>
            <w:vAlign w:val="bottom"/>
          </w:tcPr>
          <w:p>
            <w:pPr>
              <w:spacing w:after="0"/>
              <w:rPr>
                <w:sz w:val="15"/>
                <w:szCs w:val="15"/>
                <w:color w:val="auto"/>
              </w:rPr>
            </w:pP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80.5</w:t>
            </w: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180" w:type="dxa"/>
            <w:vAlign w:val="bottom"/>
          </w:tcPr>
          <w:p>
            <w:pPr>
              <w:jc w:val="right"/>
              <w:ind w:right="408"/>
              <w:spacing w:after="0"/>
              <w:rPr>
                <w:sz w:val="20"/>
                <w:szCs w:val="20"/>
                <w:color w:val="auto"/>
              </w:rPr>
            </w:pPr>
            <w:r>
              <w:rPr>
                <w:rFonts w:ascii="Arial" w:cs="Arial" w:eastAsia="Arial" w:hAnsi="Arial"/>
                <w:sz w:val="14"/>
                <w:szCs w:val="14"/>
                <w:color w:val="auto"/>
              </w:rPr>
              <w:t>34.7</w:t>
            </w:r>
          </w:p>
        </w:tc>
      </w:tr>
      <w:tr>
        <w:trPr>
          <w:trHeight w:val="182"/>
        </w:trPr>
        <w:tc>
          <w:tcPr>
            <w:tcW w:w="7100" w:type="dxa"/>
            <w:vAlign w:val="bottom"/>
          </w:tcPr>
          <w:p>
            <w:pPr>
              <w:spacing w:after="0"/>
              <w:rPr>
                <w:sz w:val="20"/>
                <w:szCs w:val="20"/>
                <w:color w:val="auto"/>
              </w:rPr>
            </w:pPr>
            <w:r>
              <w:rPr>
                <w:rFonts w:ascii="Arial" w:cs="Arial" w:eastAsia="Arial" w:hAnsi="Arial"/>
                <w:sz w:val="14"/>
                <w:szCs w:val="14"/>
                <w:color w:val="auto"/>
              </w:rPr>
              <w:t>Segment operating income as a percentage of sales</w:t>
            </w:r>
          </w:p>
        </w:tc>
        <w:tc>
          <w:tcPr>
            <w:tcW w:w="480" w:type="dxa"/>
            <w:vAlign w:val="bottom"/>
          </w:tcPr>
          <w:p>
            <w:pPr>
              <w:spacing w:after="0"/>
              <w:rPr>
                <w:sz w:val="15"/>
                <w:szCs w:val="15"/>
                <w:color w:val="auto"/>
              </w:rPr>
            </w:pPr>
          </w:p>
        </w:tc>
        <w:tc>
          <w:tcPr>
            <w:tcW w:w="1260" w:type="dxa"/>
            <w:vAlign w:val="bottom"/>
          </w:tcPr>
          <w:p>
            <w:pPr>
              <w:jc w:val="right"/>
              <w:ind w:right="208"/>
              <w:spacing w:after="0"/>
              <w:rPr>
                <w:sz w:val="20"/>
                <w:szCs w:val="20"/>
                <w:color w:val="auto"/>
              </w:rPr>
            </w:pPr>
            <w:r>
              <w:rPr>
                <w:rFonts w:ascii="Arial" w:cs="Arial" w:eastAsia="Arial" w:hAnsi="Arial"/>
                <w:sz w:val="14"/>
                <w:szCs w:val="14"/>
                <w:color w:val="auto"/>
              </w:rPr>
              <w:t>13.2%</w:t>
            </w: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180" w:type="dxa"/>
            <w:vAlign w:val="bottom"/>
          </w:tcPr>
          <w:p>
            <w:pPr>
              <w:jc w:val="right"/>
              <w:ind w:right="288"/>
              <w:spacing w:after="0"/>
              <w:rPr>
                <w:sz w:val="20"/>
                <w:szCs w:val="20"/>
                <w:color w:val="auto"/>
              </w:rPr>
            </w:pPr>
            <w:r>
              <w:rPr>
                <w:rFonts w:ascii="Arial" w:cs="Arial" w:eastAsia="Arial" w:hAnsi="Arial"/>
                <w:sz w:val="14"/>
                <w:szCs w:val="14"/>
                <w:color w:val="auto"/>
              </w:rPr>
              <w:t>5.4%</w:t>
            </w:r>
          </w:p>
        </w:tc>
      </w:tr>
      <w:tr>
        <w:trPr>
          <w:trHeight w:val="525"/>
        </w:trPr>
        <w:tc>
          <w:tcPr>
            <w:tcW w:w="7100" w:type="dxa"/>
            <w:vAlign w:val="bottom"/>
          </w:tcPr>
          <w:p>
            <w:pPr>
              <w:spacing w:after="0"/>
              <w:rPr>
                <w:sz w:val="20"/>
                <w:szCs w:val="20"/>
                <w:color w:val="auto"/>
              </w:rPr>
            </w:pPr>
            <w:r>
              <w:rPr>
                <w:rFonts w:ascii="Arial" w:cs="Arial" w:eastAsia="Arial" w:hAnsi="Arial"/>
                <w:sz w:val="14"/>
                <w:szCs w:val="14"/>
                <w:color w:val="auto"/>
              </w:rPr>
              <w:t>FLOW CONTROL DIVISION</w:t>
            </w:r>
          </w:p>
        </w:tc>
        <w:tc>
          <w:tcPr>
            <w:tcW w:w="480" w:type="dxa"/>
            <w:vAlign w:val="bottom"/>
            <w:tcBorders>
              <w:bottom w:val="single" w:sz="8" w:color="auto"/>
            </w:tcBorders>
          </w:tcPr>
          <w:p>
            <w:pPr>
              <w:spacing w:after="0"/>
              <w:rPr>
                <w:sz w:val="24"/>
                <w:szCs w:val="24"/>
                <w:color w:val="auto"/>
              </w:rPr>
            </w:pPr>
          </w:p>
        </w:tc>
        <w:tc>
          <w:tcPr>
            <w:tcW w:w="26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color w:val="auto"/>
              </w:rPr>
              <w:t>Three Months Ended March 31,</w:t>
            </w:r>
          </w:p>
        </w:tc>
        <w:tc>
          <w:tcPr>
            <w:tcW w:w="1180" w:type="dxa"/>
            <w:vAlign w:val="bottom"/>
            <w:tcBorders>
              <w:bottom w:val="single" w:sz="8" w:color="auto"/>
            </w:tcBorders>
          </w:tcPr>
          <w:p>
            <w:pPr>
              <w:spacing w:after="0"/>
              <w:rPr>
                <w:sz w:val="24"/>
                <w:szCs w:val="24"/>
                <w:color w:val="auto"/>
              </w:rPr>
            </w:pPr>
          </w:p>
        </w:tc>
      </w:tr>
      <w:tr>
        <w:trPr>
          <w:trHeight w:val="169"/>
        </w:trPr>
        <w:tc>
          <w:tcPr>
            <w:tcW w:w="7100" w:type="dxa"/>
            <w:vAlign w:val="bottom"/>
          </w:tcPr>
          <w:p>
            <w:pPr>
              <w:spacing w:after="0"/>
              <w:rPr>
                <w:sz w:val="20"/>
                <w:szCs w:val="20"/>
                <w:color w:val="auto"/>
              </w:rPr>
            </w:pPr>
            <w:r>
              <w:rPr>
                <w:rFonts w:ascii="Arial" w:cs="Arial" w:eastAsia="Arial" w:hAnsi="Arial"/>
                <w:sz w:val="14"/>
                <w:szCs w:val="14"/>
                <w:color w:val="auto"/>
              </w:rPr>
              <w:t>(Amounts in millions, except percentages)</w:t>
            </w:r>
          </w:p>
        </w:tc>
        <w:tc>
          <w:tcPr>
            <w:tcW w:w="48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jc w:val="right"/>
              <w:ind w:right="648"/>
              <w:spacing w:after="0"/>
              <w:rPr>
                <w:sz w:val="20"/>
                <w:szCs w:val="20"/>
                <w:color w:val="auto"/>
              </w:rPr>
            </w:pPr>
            <w:r>
              <w:rPr>
                <w:rFonts w:ascii="Arial" w:cs="Arial" w:eastAsia="Arial" w:hAnsi="Arial"/>
                <w:sz w:val="14"/>
                <w:szCs w:val="14"/>
                <w:color w:val="auto"/>
              </w:rPr>
              <w:t>2019</w:t>
            </w:r>
          </w:p>
        </w:tc>
        <w:tc>
          <w:tcPr>
            <w:tcW w:w="640" w:type="dxa"/>
            <w:vAlign w:val="bottom"/>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right"/>
              <w:ind w:right="748"/>
              <w:spacing w:after="0"/>
              <w:rPr>
                <w:sz w:val="20"/>
                <w:szCs w:val="20"/>
                <w:color w:val="auto"/>
              </w:rPr>
            </w:pPr>
            <w:r>
              <w:rPr>
                <w:rFonts w:ascii="Arial" w:cs="Arial" w:eastAsia="Arial" w:hAnsi="Arial"/>
                <w:sz w:val="14"/>
                <w:szCs w:val="14"/>
                <w:color w:val="auto"/>
              </w:rPr>
              <w:t>2018</w:t>
            </w:r>
          </w:p>
        </w:tc>
      </w:tr>
      <w:tr>
        <w:trPr>
          <w:trHeight w:val="164"/>
        </w:trPr>
        <w:tc>
          <w:tcPr>
            <w:tcW w:w="7100" w:type="dxa"/>
            <w:vAlign w:val="bottom"/>
          </w:tcPr>
          <w:p>
            <w:pPr>
              <w:spacing w:after="0"/>
              <w:rPr>
                <w:sz w:val="20"/>
                <w:szCs w:val="20"/>
                <w:color w:val="auto"/>
              </w:rPr>
            </w:pPr>
            <w:r>
              <w:rPr>
                <w:rFonts w:ascii="Arial" w:cs="Arial" w:eastAsia="Arial" w:hAnsi="Arial"/>
                <w:sz w:val="14"/>
                <w:szCs w:val="14"/>
                <w:color w:val="auto"/>
              </w:rPr>
              <w:t>Bookings</w:t>
            </w:r>
          </w:p>
        </w:tc>
        <w:tc>
          <w:tcPr>
            <w:tcW w:w="48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319.8</w:t>
            </w:r>
          </w:p>
        </w:tc>
        <w:tc>
          <w:tcPr>
            <w:tcW w:w="640" w:type="dxa"/>
            <w:vAlign w:val="bottom"/>
          </w:tcPr>
          <w:p>
            <w:pPr>
              <w:spacing w:after="0"/>
              <w:rPr>
                <w:sz w:val="14"/>
                <w:szCs w:val="14"/>
                <w:color w:val="auto"/>
              </w:rPr>
            </w:pPr>
          </w:p>
        </w:tc>
        <w:tc>
          <w:tcPr>
            <w:tcW w:w="760" w:type="dxa"/>
            <w:vAlign w:val="bottom"/>
          </w:tcPr>
          <w:p>
            <w:pPr>
              <w:jc w:val="right"/>
              <w:ind w:right="388"/>
              <w:spacing w:after="0"/>
              <w:rPr>
                <w:sz w:val="20"/>
                <w:szCs w:val="20"/>
                <w:color w:val="auto"/>
              </w:rPr>
            </w:pPr>
            <w:r>
              <w:rPr>
                <w:rFonts w:ascii="Arial" w:cs="Arial" w:eastAsia="Arial" w:hAnsi="Arial"/>
                <w:sz w:val="14"/>
                <w:szCs w:val="14"/>
                <w:color w:val="auto"/>
              </w:rPr>
              <w:t>$</w:t>
            </w:r>
          </w:p>
        </w:tc>
        <w:tc>
          <w:tcPr>
            <w:tcW w:w="1180" w:type="dxa"/>
            <w:vAlign w:val="bottom"/>
          </w:tcPr>
          <w:p>
            <w:pPr>
              <w:jc w:val="right"/>
              <w:ind w:right="408"/>
              <w:spacing w:after="0"/>
              <w:rPr>
                <w:sz w:val="20"/>
                <w:szCs w:val="20"/>
                <w:color w:val="auto"/>
              </w:rPr>
            </w:pPr>
            <w:r>
              <w:rPr>
                <w:rFonts w:ascii="Arial" w:cs="Arial" w:eastAsia="Arial" w:hAnsi="Arial"/>
                <w:sz w:val="14"/>
                <w:szCs w:val="14"/>
                <w:color w:val="auto"/>
              </w:rPr>
              <w:t>327.3</w:t>
            </w:r>
          </w:p>
        </w:tc>
      </w:tr>
      <w:tr>
        <w:trPr>
          <w:trHeight w:val="176"/>
        </w:trPr>
        <w:tc>
          <w:tcPr>
            <w:tcW w:w="7100" w:type="dxa"/>
            <w:vAlign w:val="bottom"/>
          </w:tcPr>
          <w:p>
            <w:pPr>
              <w:spacing w:after="0"/>
              <w:rPr>
                <w:sz w:val="20"/>
                <w:szCs w:val="20"/>
                <w:color w:val="auto"/>
              </w:rPr>
            </w:pPr>
            <w:r>
              <w:rPr>
                <w:rFonts w:ascii="Arial" w:cs="Arial" w:eastAsia="Arial" w:hAnsi="Arial"/>
                <w:sz w:val="14"/>
                <w:szCs w:val="14"/>
                <w:color w:val="auto"/>
              </w:rPr>
              <w:t>Sales</w:t>
            </w:r>
          </w:p>
        </w:tc>
        <w:tc>
          <w:tcPr>
            <w:tcW w:w="480" w:type="dxa"/>
            <w:vAlign w:val="bottom"/>
          </w:tcPr>
          <w:p>
            <w:pPr>
              <w:spacing w:after="0"/>
              <w:rPr>
                <w:sz w:val="15"/>
                <w:szCs w:val="15"/>
                <w:color w:val="auto"/>
              </w:rPr>
            </w:pP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282.1</w:t>
            </w: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180" w:type="dxa"/>
            <w:vAlign w:val="bottom"/>
          </w:tcPr>
          <w:p>
            <w:pPr>
              <w:jc w:val="right"/>
              <w:ind w:right="408"/>
              <w:spacing w:after="0"/>
              <w:rPr>
                <w:sz w:val="20"/>
                <w:szCs w:val="20"/>
                <w:color w:val="auto"/>
              </w:rPr>
            </w:pPr>
            <w:r>
              <w:rPr>
                <w:rFonts w:ascii="Arial" w:cs="Arial" w:eastAsia="Arial" w:hAnsi="Arial"/>
                <w:sz w:val="14"/>
                <w:szCs w:val="14"/>
                <w:color w:val="auto"/>
              </w:rPr>
              <w:t>277.2</w:t>
            </w:r>
          </w:p>
        </w:tc>
      </w:tr>
      <w:tr>
        <w:trPr>
          <w:trHeight w:val="176"/>
        </w:trPr>
        <w:tc>
          <w:tcPr>
            <w:tcW w:w="7100" w:type="dxa"/>
            <w:vAlign w:val="bottom"/>
          </w:tcPr>
          <w:p>
            <w:pPr>
              <w:spacing w:after="0"/>
              <w:rPr>
                <w:sz w:val="20"/>
                <w:szCs w:val="20"/>
                <w:color w:val="auto"/>
              </w:rPr>
            </w:pPr>
            <w:r>
              <w:rPr>
                <w:rFonts w:ascii="Arial" w:cs="Arial" w:eastAsia="Arial" w:hAnsi="Arial"/>
                <w:sz w:val="14"/>
                <w:szCs w:val="14"/>
                <w:color w:val="auto"/>
              </w:rPr>
              <w:t>Gross profit</w:t>
            </w:r>
          </w:p>
        </w:tc>
        <w:tc>
          <w:tcPr>
            <w:tcW w:w="480" w:type="dxa"/>
            <w:vAlign w:val="bottom"/>
          </w:tcPr>
          <w:p>
            <w:pPr>
              <w:spacing w:after="0"/>
              <w:rPr>
                <w:sz w:val="15"/>
                <w:szCs w:val="15"/>
                <w:color w:val="auto"/>
              </w:rPr>
            </w:pP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97.7</w:t>
            </w: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180" w:type="dxa"/>
            <w:vAlign w:val="bottom"/>
          </w:tcPr>
          <w:p>
            <w:pPr>
              <w:jc w:val="right"/>
              <w:ind w:right="408"/>
              <w:spacing w:after="0"/>
              <w:rPr>
                <w:sz w:val="20"/>
                <w:szCs w:val="20"/>
                <w:color w:val="auto"/>
              </w:rPr>
            </w:pPr>
            <w:r>
              <w:rPr>
                <w:rFonts w:ascii="Arial" w:cs="Arial" w:eastAsia="Arial" w:hAnsi="Arial"/>
                <w:sz w:val="14"/>
                <w:szCs w:val="14"/>
                <w:color w:val="auto"/>
              </w:rPr>
              <w:t>88.2</w:t>
            </w:r>
          </w:p>
        </w:tc>
      </w:tr>
      <w:tr>
        <w:trPr>
          <w:trHeight w:val="176"/>
        </w:trPr>
        <w:tc>
          <w:tcPr>
            <w:tcW w:w="7100" w:type="dxa"/>
            <w:vAlign w:val="bottom"/>
          </w:tcPr>
          <w:p>
            <w:pPr>
              <w:spacing w:after="0"/>
              <w:rPr>
                <w:sz w:val="20"/>
                <w:szCs w:val="20"/>
                <w:color w:val="auto"/>
              </w:rPr>
            </w:pPr>
            <w:r>
              <w:rPr>
                <w:rFonts w:ascii="Arial" w:cs="Arial" w:eastAsia="Arial" w:hAnsi="Arial"/>
                <w:sz w:val="14"/>
                <w:szCs w:val="14"/>
                <w:color w:val="auto"/>
              </w:rPr>
              <w:t>Gross profit margin</w:t>
            </w:r>
          </w:p>
        </w:tc>
        <w:tc>
          <w:tcPr>
            <w:tcW w:w="480" w:type="dxa"/>
            <w:vAlign w:val="bottom"/>
          </w:tcPr>
          <w:p>
            <w:pPr>
              <w:spacing w:after="0"/>
              <w:rPr>
                <w:sz w:val="15"/>
                <w:szCs w:val="15"/>
                <w:color w:val="auto"/>
              </w:rPr>
            </w:pPr>
          </w:p>
        </w:tc>
        <w:tc>
          <w:tcPr>
            <w:tcW w:w="1260" w:type="dxa"/>
            <w:vAlign w:val="bottom"/>
          </w:tcPr>
          <w:p>
            <w:pPr>
              <w:jc w:val="right"/>
              <w:ind w:right="208"/>
              <w:spacing w:after="0"/>
              <w:rPr>
                <w:sz w:val="20"/>
                <w:szCs w:val="20"/>
                <w:color w:val="auto"/>
              </w:rPr>
            </w:pPr>
            <w:r>
              <w:rPr>
                <w:rFonts w:ascii="Arial" w:cs="Arial" w:eastAsia="Arial" w:hAnsi="Arial"/>
                <w:sz w:val="14"/>
                <w:szCs w:val="14"/>
                <w:color w:val="auto"/>
              </w:rPr>
              <w:t>34.6%</w:t>
            </w: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180" w:type="dxa"/>
            <w:vAlign w:val="bottom"/>
          </w:tcPr>
          <w:p>
            <w:pPr>
              <w:jc w:val="right"/>
              <w:ind w:right="288"/>
              <w:spacing w:after="0"/>
              <w:rPr>
                <w:sz w:val="20"/>
                <w:szCs w:val="20"/>
                <w:color w:val="auto"/>
              </w:rPr>
            </w:pPr>
            <w:r>
              <w:rPr>
                <w:rFonts w:ascii="Arial" w:cs="Arial" w:eastAsia="Arial" w:hAnsi="Arial"/>
                <w:sz w:val="14"/>
                <w:szCs w:val="14"/>
                <w:color w:val="auto"/>
              </w:rPr>
              <w:t>31.8%</w:t>
            </w:r>
          </w:p>
        </w:tc>
      </w:tr>
      <w:tr>
        <w:trPr>
          <w:trHeight w:val="176"/>
        </w:trPr>
        <w:tc>
          <w:tcPr>
            <w:tcW w:w="7100" w:type="dxa"/>
            <w:vAlign w:val="bottom"/>
          </w:tcPr>
          <w:p>
            <w:pPr>
              <w:spacing w:after="0"/>
              <w:rPr>
                <w:sz w:val="20"/>
                <w:szCs w:val="20"/>
                <w:color w:val="auto"/>
              </w:rPr>
            </w:pPr>
            <w:r>
              <w:rPr>
                <w:rFonts w:ascii="Arial" w:cs="Arial" w:eastAsia="Arial" w:hAnsi="Arial"/>
                <w:sz w:val="14"/>
                <w:szCs w:val="14"/>
                <w:color w:val="auto"/>
              </w:rPr>
              <w:t>SG&amp;A</w:t>
            </w:r>
          </w:p>
        </w:tc>
        <w:tc>
          <w:tcPr>
            <w:tcW w:w="480" w:type="dxa"/>
            <w:vAlign w:val="bottom"/>
          </w:tcPr>
          <w:p>
            <w:pPr>
              <w:spacing w:after="0"/>
              <w:rPr>
                <w:sz w:val="15"/>
                <w:szCs w:val="15"/>
                <w:color w:val="auto"/>
              </w:rPr>
            </w:pP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53.3</w:t>
            </w: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180" w:type="dxa"/>
            <w:vAlign w:val="bottom"/>
          </w:tcPr>
          <w:p>
            <w:pPr>
              <w:jc w:val="right"/>
              <w:ind w:right="408"/>
              <w:spacing w:after="0"/>
              <w:rPr>
                <w:sz w:val="20"/>
                <w:szCs w:val="20"/>
                <w:color w:val="auto"/>
              </w:rPr>
            </w:pPr>
            <w:r>
              <w:rPr>
                <w:rFonts w:ascii="Arial" w:cs="Arial" w:eastAsia="Arial" w:hAnsi="Arial"/>
                <w:sz w:val="14"/>
                <w:szCs w:val="14"/>
                <w:color w:val="auto"/>
              </w:rPr>
              <w:t>54.3</w:t>
            </w:r>
          </w:p>
        </w:tc>
      </w:tr>
      <w:tr>
        <w:trPr>
          <w:trHeight w:val="176"/>
        </w:trPr>
        <w:tc>
          <w:tcPr>
            <w:tcW w:w="7100" w:type="dxa"/>
            <w:vAlign w:val="bottom"/>
          </w:tcPr>
          <w:p>
            <w:pPr>
              <w:spacing w:after="0"/>
              <w:rPr>
                <w:sz w:val="20"/>
                <w:szCs w:val="20"/>
                <w:color w:val="auto"/>
              </w:rPr>
            </w:pPr>
            <w:r>
              <w:rPr>
                <w:rFonts w:ascii="Arial" w:cs="Arial" w:eastAsia="Arial" w:hAnsi="Arial"/>
                <w:sz w:val="14"/>
                <w:szCs w:val="14"/>
                <w:color w:val="auto"/>
              </w:rPr>
              <w:t>Segment operating income</w:t>
            </w:r>
          </w:p>
        </w:tc>
        <w:tc>
          <w:tcPr>
            <w:tcW w:w="480" w:type="dxa"/>
            <w:vAlign w:val="bottom"/>
          </w:tcPr>
          <w:p>
            <w:pPr>
              <w:spacing w:after="0"/>
              <w:rPr>
                <w:sz w:val="15"/>
                <w:szCs w:val="15"/>
                <w:color w:val="auto"/>
              </w:rPr>
            </w:pPr>
          </w:p>
        </w:tc>
        <w:tc>
          <w:tcPr>
            <w:tcW w:w="1260" w:type="dxa"/>
            <w:vAlign w:val="bottom"/>
          </w:tcPr>
          <w:p>
            <w:pPr>
              <w:jc w:val="right"/>
              <w:ind w:right="328"/>
              <w:spacing w:after="0"/>
              <w:rPr>
                <w:sz w:val="20"/>
                <w:szCs w:val="20"/>
                <w:color w:val="auto"/>
              </w:rPr>
            </w:pPr>
            <w:r>
              <w:rPr>
                <w:rFonts w:ascii="Arial" w:cs="Arial" w:eastAsia="Arial" w:hAnsi="Arial"/>
                <w:sz w:val="14"/>
                <w:szCs w:val="14"/>
                <w:color w:val="auto"/>
              </w:rPr>
              <w:t>44.4</w:t>
            </w: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180" w:type="dxa"/>
            <w:vAlign w:val="bottom"/>
          </w:tcPr>
          <w:p>
            <w:pPr>
              <w:jc w:val="right"/>
              <w:ind w:right="408"/>
              <w:spacing w:after="0"/>
              <w:rPr>
                <w:sz w:val="20"/>
                <w:szCs w:val="20"/>
                <w:color w:val="auto"/>
              </w:rPr>
            </w:pPr>
            <w:r>
              <w:rPr>
                <w:rFonts w:ascii="Arial" w:cs="Arial" w:eastAsia="Arial" w:hAnsi="Arial"/>
                <w:sz w:val="14"/>
                <w:szCs w:val="14"/>
                <w:color w:val="auto"/>
              </w:rPr>
              <w:t>33.9</w:t>
            </w:r>
          </w:p>
        </w:tc>
      </w:tr>
      <w:tr>
        <w:trPr>
          <w:trHeight w:val="182"/>
        </w:trPr>
        <w:tc>
          <w:tcPr>
            <w:tcW w:w="7100" w:type="dxa"/>
            <w:vAlign w:val="bottom"/>
          </w:tcPr>
          <w:p>
            <w:pPr>
              <w:spacing w:after="0"/>
              <w:rPr>
                <w:sz w:val="20"/>
                <w:szCs w:val="20"/>
                <w:color w:val="auto"/>
              </w:rPr>
            </w:pPr>
            <w:r>
              <w:rPr>
                <w:rFonts w:ascii="Arial" w:cs="Arial" w:eastAsia="Arial" w:hAnsi="Arial"/>
                <w:sz w:val="14"/>
                <w:szCs w:val="14"/>
                <w:color w:val="auto"/>
              </w:rPr>
              <w:t>Segment operating income as a percentage of sales</w:t>
            </w:r>
          </w:p>
        </w:tc>
        <w:tc>
          <w:tcPr>
            <w:tcW w:w="480" w:type="dxa"/>
            <w:vAlign w:val="bottom"/>
          </w:tcPr>
          <w:p>
            <w:pPr>
              <w:spacing w:after="0"/>
              <w:rPr>
                <w:sz w:val="15"/>
                <w:szCs w:val="15"/>
                <w:color w:val="auto"/>
              </w:rPr>
            </w:pPr>
          </w:p>
        </w:tc>
        <w:tc>
          <w:tcPr>
            <w:tcW w:w="1260" w:type="dxa"/>
            <w:vAlign w:val="bottom"/>
          </w:tcPr>
          <w:p>
            <w:pPr>
              <w:jc w:val="right"/>
              <w:ind w:right="208"/>
              <w:spacing w:after="0"/>
              <w:rPr>
                <w:sz w:val="20"/>
                <w:szCs w:val="20"/>
                <w:color w:val="auto"/>
              </w:rPr>
            </w:pPr>
            <w:r>
              <w:rPr>
                <w:rFonts w:ascii="Arial" w:cs="Arial" w:eastAsia="Arial" w:hAnsi="Arial"/>
                <w:sz w:val="14"/>
                <w:szCs w:val="14"/>
                <w:color w:val="auto"/>
              </w:rPr>
              <w:t>15.7%</w:t>
            </w: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180" w:type="dxa"/>
            <w:vAlign w:val="bottom"/>
          </w:tcPr>
          <w:p>
            <w:pPr>
              <w:jc w:val="right"/>
              <w:ind w:right="288"/>
              <w:spacing w:after="0"/>
              <w:rPr>
                <w:sz w:val="20"/>
                <w:szCs w:val="20"/>
                <w:color w:val="auto"/>
              </w:rPr>
            </w:pPr>
            <w:r>
              <w:rPr>
                <w:rFonts w:ascii="Arial" w:cs="Arial" w:eastAsia="Arial" w:hAnsi="Arial"/>
                <w:sz w:val="14"/>
                <w:szCs w:val="14"/>
                <w:color w:val="auto"/>
              </w:rPr>
              <w:t>12.2%</w:t>
            </w:r>
          </w:p>
        </w:tc>
      </w:tr>
      <w:tr>
        <w:trPr>
          <w:trHeight w:val="309"/>
        </w:trPr>
        <w:tc>
          <w:tcPr>
            <w:tcW w:w="7100" w:type="dxa"/>
            <w:vAlign w:val="bottom"/>
            <w:tcBorders>
              <w:bottom w:val="single" w:sz="8" w:color="9A9A9A"/>
            </w:tcBorders>
          </w:tcPr>
          <w:p>
            <w:pPr>
              <w:spacing w:after="0"/>
              <w:rPr>
                <w:sz w:val="24"/>
                <w:szCs w:val="24"/>
                <w:color w:val="auto"/>
              </w:rPr>
            </w:pPr>
          </w:p>
        </w:tc>
        <w:tc>
          <w:tcPr>
            <w:tcW w:w="480" w:type="dxa"/>
            <w:vAlign w:val="bottom"/>
            <w:tcBorders>
              <w:bottom w:val="single" w:sz="8" w:color="9A9A9A"/>
            </w:tcBorders>
          </w:tcPr>
          <w:p>
            <w:pPr>
              <w:spacing w:after="0"/>
              <w:rPr>
                <w:sz w:val="24"/>
                <w:szCs w:val="24"/>
                <w:color w:val="auto"/>
              </w:rPr>
            </w:pPr>
          </w:p>
        </w:tc>
        <w:tc>
          <w:tcPr>
            <w:tcW w:w="1260" w:type="dxa"/>
            <w:vAlign w:val="bottom"/>
            <w:tcBorders>
              <w:bottom w:val="single" w:sz="8" w:color="9A9A9A"/>
            </w:tcBorders>
          </w:tcPr>
          <w:p>
            <w:pPr>
              <w:spacing w:after="0"/>
              <w:rPr>
                <w:sz w:val="24"/>
                <w:szCs w:val="24"/>
                <w:color w:val="auto"/>
              </w:rPr>
            </w:pPr>
          </w:p>
        </w:tc>
        <w:tc>
          <w:tcPr>
            <w:tcW w:w="640" w:type="dxa"/>
            <w:vAlign w:val="bottom"/>
            <w:tcBorders>
              <w:bottom w:val="single" w:sz="8" w:color="9A9A9A"/>
            </w:tcBorders>
          </w:tcPr>
          <w:p>
            <w:pPr>
              <w:spacing w:after="0"/>
              <w:rPr>
                <w:sz w:val="24"/>
                <w:szCs w:val="24"/>
                <w:color w:val="auto"/>
              </w:rPr>
            </w:pPr>
          </w:p>
        </w:tc>
        <w:tc>
          <w:tcPr>
            <w:tcW w:w="760" w:type="dxa"/>
            <w:vAlign w:val="bottom"/>
            <w:tcBorders>
              <w:bottom w:val="single" w:sz="8" w:color="9A9A9A"/>
            </w:tcBorders>
          </w:tcPr>
          <w:p>
            <w:pPr>
              <w:spacing w:after="0"/>
              <w:rPr>
                <w:sz w:val="24"/>
                <w:szCs w:val="24"/>
                <w:color w:val="auto"/>
              </w:rPr>
            </w:pPr>
          </w:p>
        </w:tc>
        <w:tc>
          <w:tcPr>
            <w:tcW w:w="1180" w:type="dxa"/>
            <w:vAlign w:val="bottom"/>
            <w:tcBorders>
              <w:bottom w:val="single" w:sz="8" w:color="9A9A9A"/>
            </w:tcBorders>
          </w:tcPr>
          <w:p>
            <w:pPr>
              <w:spacing w:after="0"/>
              <w:rPr>
                <w:sz w:val="24"/>
                <w:szCs w:val="24"/>
                <w:color w:val="auto"/>
              </w:rPr>
            </w:pPr>
          </w:p>
        </w:tc>
      </w:tr>
      <w:tr>
        <w:trPr>
          <w:trHeight w:val="21"/>
        </w:trPr>
        <w:tc>
          <w:tcPr>
            <w:tcW w:w="7100" w:type="dxa"/>
            <w:vAlign w:val="bottom"/>
            <w:tcBorders>
              <w:bottom w:val="single" w:sz="8" w:color="EEEEEE"/>
            </w:tcBorders>
          </w:tcPr>
          <w:p>
            <w:pPr>
              <w:spacing w:after="0" w:line="20" w:lineRule="exact"/>
              <w:rPr>
                <w:sz w:val="1"/>
                <w:szCs w:val="1"/>
                <w:color w:val="auto"/>
              </w:rPr>
            </w:pPr>
          </w:p>
        </w:tc>
        <w:tc>
          <w:tcPr>
            <w:tcW w:w="480" w:type="dxa"/>
            <w:vAlign w:val="bottom"/>
            <w:tcBorders>
              <w:bottom w:val="single" w:sz="8" w:color="EEEEEE"/>
            </w:tcBorders>
          </w:tcPr>
          <w:p>
            <w:pPr>
              <w:spacing w:after="0" w:line="20" w:lineRule="exact"/>
              <w:rPr>
                <w:sz w:val="1"/>
                <w:szCs w:val="1"/>
                <w:color w:val="auto"/>
              </w:rPr>
            </w:pPr>
          </w:p>
        </w:tc>
        <w:tc>
          <w:tcPr>
            <w:tcW w:w="1260" w:type="dxa"/>
            <w:vAlign w:val="bottom"/>
            <w:tcBorders>
              <w:bottom w:val="single" w:sz="8" w:color="EEEEEE"/>
            </w:tcBorders>
          </w:tcPr>
          <w:p>
            <w:pPr>
              <w:spacing w:after="0" w:line="20" w:lineRule="exact"/>
              <w:rPr>
                <w:sz w:val="1"/>
                <w:szCs w:val="1"/>
                <w:color w:val="auto"/>
              </w:rPr>
            </w:pPr>
          </w:p>
        </w:tc>
        <w:tc>
          <w:tcPr>
            <w:tcW w:w="640" w:type="dxa"/>
            <w:vAlign w:val="bottom"/>
            <w:tcBorders>
              <w:bottom w:val="single" w:sz="8" w:color="EEEEEE"/>
            </w:tcBorders>
          </w:tcPr>
          <w:p>
            <w:pPr>
              <w:spacing w:after="0" w:line="20" w:lineRule="exact"/>
              <w:rPr>
                <w:sz w:val="1"/>
                <w:szCs w:val="1"/>
                <w:color w:val="auto"/>
              </w:rPr>
            </w:pPr>
          </w:p>
        </w:tc>
        <w:tc>
          <w:tcPr>
            <w:tcW w:w="760" w:type="dxa"/>
            <w:vAlign w:val="bottom"/>
            <w:tcBorders>
              <w:bottom w:val="single" w:sz="8" w:color="EEEEEE"/>
            </w:tcBorders>
          </w:tcPr>
          <w:p>
            <w:pPr>
              <w:spacing w:after="0" w:line="20" w:lineRule="exact"/>
              <w:rPr>
                <w:sz w:val="1"/>
                <w:szCs w:val="1"/>
                <w:color w:val="auto"/>
              </w:rPr>
            </w:pPr>
          </w:p>
        </w:tc>
        <w:tc>
          <w:tcPr>
            <w:tcW w:w="1180" w:type="dxa"/>
            <w:vAlign w:val="bottom"/>
            <w:tcBorders>
              <w:bottom w:val="single" w:sz="8" w:color="EEEEEE"/>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306" w:right="239" w:bottom="1440" w:gutter="0" w:footer="0" w:header="0"/>
        </w:sectPr>
      </w:pPr>
    </w:p>
    <w:bookmarkStart w:id="11" w:name="page12"/>
    <w:bookmarkEnd w:id="11"/>
    <w:p>
      <w:pPr>
        <w:jc w:val="center"/>
        <w:spacing w:after="0"/>
        <w:rPr>
          <w:sz w:val="20"/>
          <w:szCs w:val="20"/>
          <w:color w:val="auto"/>
        </w:rPr>
      </w:pPr>
      <w:r>
        <w:rPr>
          <w:rFonts w:ascii="Arial" w:cs="Arial" w:eastAsia="Arial" w:hAnsi="Arial"/>
          <w:sz w:val="14"/>
          <w:szCs w:val="14"/>
          <w:b w:val="1"/>
          <w:bCs w:val="1"/>
          <w:color w:val="auto"/>
        </w:rPr>
        <w:t>First Quarter 2019 - Segment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wp:posOffset>
            </wp:positionV>
            <wp:extent cx="724662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(dollars in millions, comparison vs. 2018 first quarter, unaudited)</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6980" w:type="dxa"/>
            <w:vAlign w:val="bottom"/>
          </w:tcPr>
          <w:p>
            <w:pPr>
              <w:spacing w:after="0"/>
              <w:rPr>
                <w:sz w:val="15"/>
                <w:szCs w:val="15"/>
                <w:color w:val="auto"/>
              </w:rPr>
            </w:pPr>
          </w:p>
        </w:tc>
        <w:tc>
          <w:tcPr>
            <w:tcW w:w="12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FPD</w:t>
            </w:r>
          </w:p>
        </w:tc>
        <w:tc>
          <w:tcPr>
            <w:tcW w:w="860" w:type="dxa"/>
            <w:vAlign w:val="bottom"/>
            <w:tcBorders>
              <w:bottom w:val="single" w:sz="8" w:color="auto"/>
            </w:tcBorders>
          </w:tcPr>
          <w:p>
            <w:pPr>
              <w:spacing w:after="0"/>
              <w:rPr>
                <w:sz w:val="15"/>
                <w:szCs w:val="15"/>
                <w:color w:val="auto"/>
              </w:rPr>
            </w:pPr>
          </w:p>
        </w:tc>
        <w:tc>
          <w:tcPr>
            <w:tcW w:w="460" w:type="dxa"/>
            <w:vAlign w:val="bottom"/>
          </w:tcPr>
          <w:p>
            <w:pPr>
              <w:spacing w:after="0"/>
              <w:rPr>
                <w:sz w:val="15"/>
                <w:szCs w:val="15"/>
                <w:color w:val="auto"/>
              </w:rPr>
            </w:pPr>
          </w:p>
        </w:tc>
        <w:tc>
          <w:tcPr>
            <w:tcW w:w="480" w:type="dxa"/>
            <w:vAlign w:val="bottom"/>
            <w:tcBorders>
              <w:bottom w:val="single" w:sz="8" w:color="auto"/>
            </w:tcBorders>
          </w:tcPr>
          <w:p>
            <w:pPr>
              <w:spacing w:after="0"/>
              <w:rPr>
                <w:sz w:val="15"/>
                <w:szCs w:val="15"/>
                <w:color w:val="auto"/>
              </w:rPr>
            </w:pPr>
          </w:p>
        </w:tc>
        <w:tc>
          <w:tcPr>
            <w:tcW w:w="1380" w:type="dxa"/>
            <w:vAlign w:val="bottom"/>
            <w:tcBorders>
              <w:bottom w:val="single" w:sz="8" w:color="auto"/>
            </w:tcBorders>
          </w:tcPr>
          <w:p>
            <w:pPr>
              <w:jc w:val="right"/>
              <w:ind w:right="728"/>
              <w:spacing w:after="0"/>
              <w:rPr>
                <w:sz w:val="20"/>
                <w:szCs w:val="20"/>
                <w:color w:val="auto"/>
              </w:rPr>
            </w:pPr>
            <w:r>
              <w:rPr>
                <w:rFonts w:ascii="Arial" w:cs="Arial" w:eastAsia="Arial" w:hAnsi="Arial"/>
                <w:sz w:val="14"/>
                <w:szCs w:val="14"/>
                <w:color w:val="auto"/>
              </w:rPr>
              <w:t>FCD</w:t>
            </w:r>
          </w:p>
        </w:tc>
      </w:tr>
      <w:tr>
        <w:trPr>
          <w:trHeight w:val="164"/>
        </w:trPr>
        <w:tc>
          <w:tcPr>
            <w:tcW w:w="6980" w:type="dxa"/>
            <w:vAlign w:val="bottom"/>
          </w:tcPr>
          <w:p>
            <w:pPr>
              <w:spacing w:after="0"/>
              <w:rPr>
                <w:sz w:val="14"/>
                <w:szCs w:val="14"/>
                <w:color w:val="auto"/>
              </w:rPr>
            </w:pPr>
          </w:p>
        </w:tc>
        <w:tc>
          <w:tcPr>
            <w:tcW w:w="1260" w:type="dxa"/>
            <w:vAlign w:val="bottom"/>
          </w:tcPr>
          <w:p>
            <w:pPr>
              <w:jc w:val="right"/>
              <w:spacing w:after="0"/>
              <w:rPr>
                <w:sz w:val="20"/>
                <w:szCs w:val="20"/>
                <w:color w:val="auto"/>
              </w:rPr>
            </w:pPr>
            <w:r>
              <w:rPr>
                <w:rFonts w:ascii="Arial" w:cs="Arial" w:eastAsia="Arial" w:hAnsi="Arial"/>
                <w:sz w:val="14"/>
                <w:szCs w:val="14"/>
                <w:color w:val="auto"/>
              </w:rPr>
              <w:t>1st Qtr</w:t>
            </w:r>
          </w:p>
        </w:tc>
        <w:tc>
          <w:tcPr>
            <w:tcW w:w="8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380" w:type="dxa"/>
            <w:vAlign w:val="bottom"/>
          </w:tcPr>
          <w:p>
            <w:pPr>
              <w:jc w:val="right"/>
              <w:ind w:right="668"/>
              <w:spacing w:after="0"/>
              <w:rPr>
                <w:sz w:val="20"/>
                <w:szCs w:val="20"/>
                <w:color w:val="auto"/>
              </w:rPr>
            </w:pPr>
            <w:r>
              <w:rPr>
                <w:rFonts w:ascii="Arial" w:cs="Arial" w:eastAsia="Arial" w:hAnsi="Arial"/>
                <w:sz w:val="14"/>
                <w:szCs w:val="14"/>
                <w:color w:val="auto"/>
              </w:rPr>
              <w:t>1st Qtr</w:t>
            </w:r>
          </w:p>
        </w:tc>
      </w:tr>
      <w:tr>
        <w:trPr>
          <w:trHeight w:val="176"/>
        </w:trPr>
        <w:tc>
          <w:tcPr>
            <w:tcW w:w="6980" w:type="dxa"/>
            <w:vAlign w:val="bottom"/>
          </w:tcPr>
          <w:p>
            <w:pPr>
              <w:spacing w:after="0"/>
              <w:rPr>
                <w:sz w:val="20"/>
                <w:szCs w:val="20"/>
                <w:color w:val="auto"/>
              </w:rPr>
            </w:pPr>
            <w:r>
              <w:rPr>
                <w:rFonts w:ascii="Arial" w:cs="Arial" w:eastAsia="Arial" w:hAnsi="Arial"/>
                <w:sz w:val="14"/>
                <w:szCs w:val="14"/>
                <w:color w:val="auto"/>
              </w:rPr>
              <w:t>Bookings</w:t>
            </w:r>
          </w:p>
        </w:tc>
        <w:tc>
          <w:tcPr>
            <w:tcW w:w="1260" w:type="dxa"/>
            <w:vAlign w:val="bottom"/>
          </w:tcPr>
          <w:p>
            <w:pPr>
              <w:jc w:val="right"/>
              <w:ind w:right="92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328"/>
              <w:spacing w:after="0"/>
              <w:rPr>
                <w:sz w:val="20"/>
                <w:szCs w:val="20"/>
                <w:color w:val="auto"/>
              </w:rPr>
            </w:pPr>
            <w:r>
              <w:rPr>
                <w:rFonts w:ascii="Arial" w:cs="Arial" w:eastAsia="Arial" w:hAnsi="Arial"/>
                <w:sz w:val="14"/>
                <w:szCs w:val="14"/>
                <w:color w:val="auto"/>
              </w:rPr>
              <w:t>750.2</w:t>
            </w:r>
          </w:p>
        </w:tc>
        <w:tc>
          <w:tcPr>
            <w:tcW w:w="9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380" w:type="dxa"/>
            <w:vAlign w:val="bottom"/>
          </w:tcPr>
          <w:p>
            <w:pPr>
              <w:jc w:val="right"/>
              <w:ind w:right="388"/>
              <w:spacing w:after="0"/>
              <w:rPr>
                <w:sz w:val="20"/>
                <w:szCs w:val="20"/>
                <w:color w:val="auto"/>
              </w:rPr>
            </w:pPr>
            <w:r>
              <w:rPr>
                <w:rFonts w:ascii="Arial" w:cs="Arial" w:eastAsia="Arial" w:hAnsi="Arial"/>
                <w:sz w:val="14"/>
                <w:szCs w:val="14"/>
                <w:color w:val="auto"/>
              </w:rPr>
              <w:t>319.8</w:t>
            </w:r>
          </w:p>
        </w:tc>
      </w:tr>
      <w:tr>
        <w:trPr>
          <w:trHeight w:val="176"/>
        </w:trPr>
        <w:tc>
          <w:tcPr>
            <w:tcW w:w="6980" w:type="dxa"/>
            <w:vAlign w:val="bottom"/>
          </w:tcPr>
          <w:p>
            <w:pPr>
              <w:ind w:left="140"/>
              <w:spacing w:after="0"/>
              <w:rPr>
                <w:sz w:val="20"/>
                <w:szCs w:val="20"/>
                <w:color w:val="auto"/>
              </w:rPr>
            </w:pPr>
            <w:r>
              <w:rPr>
                <w:rFonts w:ascii="Arial" w:cs="Arial" w:eastAsia="Arial" w:hAnsi="Arial"/>
                <w:sz w:val="14"/>
                <w:szCs w:val="14"/>
                <w:color w:val="auto"/>
              </w:rPr>
              <w:t>- vs. prior year</w:t>
            </w:r>
          </w:p>
        </w:tc>
        <w:tc>
          <w:tcPr>
            <w:tcW w:w="1260" w:type="dxa"/>
            <w:vAlign w:val="bottom"/>
          </w:tcPr>
          <w:p>
            <w:pPr>
              <w:spacing w:after="0"/>
              <w:rPr>
                <w:sz w:val="15"/>
                <w:szCs w:val="15"/>
                <w:color w:val="auto"/>
              </w:rPr>
            </w:pPr>
          </w:p>
        </w:tc>
        <w:tc>
          <w:tcPr>
            <w:tcW w:w="860" w:type="dxa"/>
            <w:vAlign w:val="bottom"/>
          </w:tcPr>
          <w:p>
            <w:pPr>
              <w:jc w:val="right"/>
              <w:ind w:right="208"/>
              <w:spacing w:after="0"/>
              <w:rPr>
                <w:sz w:val="20"/>
                <w:szCs w:val="20"/>
                <w:color w:val="auto"/>
              </w:rPr>
            </w:pPr>
            <w:r>
              <w:rPr>
                <w:rFonts w:ascii="Arial" w:cs="Arial" w:eastAsia="Arial" w:hAnsi="Arial"/>
                <w:sz w:val="14"/>
                <w:szCs w:val="14"/>
                <w:color w:val="auto"/>
              </w:rPr>
              <w:t>24.2%</w:t>
            </w:r>
          </w:p>
        </w:tc>
        <w:tc>
          <w:tcPr>
            <w:tcW w:w="4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380" w:type="dxa"/>
            <w:vAlign w:val="bottom"/>
          </w:tcPr>
          <w:p>
            <w:pPr>
              <w:jc w:val="right"/>
              <w:ind w:right="268"/>
              <w:spacing w:after="0"/>
              <w:rPr>
                <w:sz w:val="20"/>
                <w:szCs w:val="20"/>
                <w:color w:val="auto"/>
              </w:rPr>
            </w:pPr>
            <w:r>
              <w:rPr>
                <w:rFonts w:ascii="Arial" w:cs="Arial" w:eastAsia="Arial" w:hAnsi="Arial"/>
                <w:sz w:val="14"/>
                <w:szCs w:val="14"/>
                <w:color w:val="auto"/>
              </w:rPr>
              <w:t>-2.3%</w:t>
            </w:r>
          </w:p>
        </w:tc>
      </w:tr>
      <w:tr>
        <w:trPr>
          <w:trHeight w:val="182"/>
        </w:trPr>
        <w:tc>
          <w:tcPr>
            <w:tcW w:w="6980" w:type="dxa"/>
            <w:vAlign w:val="bottom"/>
          </w:tcPr>
          <w:p>
            <w:pPr>
              <w:ind w:left="140"/>
              <w:spacing w:after="0"/>
              <w:rPr>
                <w:sz w:val="20"/>
                <w:szCs w:val="20"/>
                <w:color w:val="auto"/>
              </w:rPr>
            </w:pPr>
            <w:r>
              <w:rPr>
                <w:rFonts w:ascii="Arial" w:cs="Arial" w:eastAsia="Arial" w:hAnsi="Arial"/>
                <w:sz w:val="14"/>
                <w:szCs w:val="14"/>
                <w:color w:val="auto"/>
              </w:rPr>
              <w:t>- on constant currency</w:t>
            </w:r>
          </w:p>
        </w:tc>
        <w:tc>
          <w:tcPr>
            <w:tcW w:w="1260" w:type="dxa"/>
            <w:vAlign w:val="bottom"/>
          </w:tcPr>
          <w:p>
            <w:pPr>
              <w:spacing w:after="0"/>
              <w:rPr>
                <w:sz w:val="15"/>
                <w:szCs w:val="15"/>
                <w:color w:val="auto"/>
              </w:rPr>
            </w:pPr>
          </w:p>
        </w:tc>
        <w:tc>
          <w:tcPr>
            <w:tcW w:w="860" w:type="dxa"/>
            <w:vAlign w:val="bottom"/>
          </w:tcPr>
          <w:p>
            <w:pPr>
              <w:jc w:val="right"/>
              <w:ind w:right="208"/>
              <w:spacing w:after="0"/>
              <w:rPr>
                <w:sz w:val="20"/>
                <w:szCs w:val="20"/>
                <w:color w:val="auto"/>
              </w:rPr>
            </w:pPr>
            <w:r>
              <w:rPr>
                <w:rFonts w:ascii="Arial" w:cs="Arial" w:eastAsia="Arial" w:hAnsi="Arial"/>
                <w:sz w:val="14"/>
                <w:szCs w:val="14"/>
                <w:color w:val="auto"/>
              </w:rPr>
              <w:t>29.0%</w:t>
            </w:r>
          </w:p>
        </w:tc>
        <w:tc>
          <w:tcPr>
            <w:tcW w:w="4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380" w:type="dxa"/>
            <w:vAlign w:val="bottom"/>
          </w:tcPr>
          <w:p>
            <w:pPr>
              <w:jc w:val="right"/>
              <w:ind w:right="268"/>
              <w:spacing w:after="0"/>
              <w:rPr>
                <w:sz w:val="20"/>
                <w:szCs w:val="20"/>
                <w:color w:val="auto"/>
              </w:rPr>
            </w:pPr>
            <w:r>
              <w:rPr>
                <w:rFonts w:ascii="Arial" w:cs="Arial" w:eastAsia="Arial" w:hAnsi="Arial"/>
                <w:sz w:val="14"/>
                <w:szCs w:val="14"/>
                <w:color w:val="auto"/>
              </w:rPr>
              <w:t>1.0%</w:t>
            </w:r>
          </w:p>
        </w:tc>
      </w:tr>
      <w:tr>
        <w:trPr>
          <w:trHeight w:val="344"/>
        </w:trPr>
        <w:tc>
          <w:tcPr>
            <w:tcW w:w="6980" w:type="dxa"/>
            <w:vAlign w:val="bottom"/>
          </w:tcPr>
          <w:p>
            <w:pPr>
              <w:spacing w:after="0"/>
              <w:rPr>
                <w:sz w:val="20"/>
                <w:szCs w:val="20"/>
                <w:color w:val="auto"/>
              </w:rPr>
            </w:pPr>
            <w:r>
              <w:rPr>
                <w:rFonts w:ascii="Arial" w:cs="Arial" w:eastAsia="Arial" w:hAnsi="Arial"/>
                <w:sz w:val="14"/>
                <w:szCs w:val="14"/>
                <w:color w:val="auto"/>
              </w:rPr>
              <w:t>Sales</w:t>
            </w:r>
          </w:p>
        </w:tc>
        <w:tc>
          <w:tcPr>
            <w:tcW w:w="1260" w:type="dxa"/>
            <w:vAlign w:val="bottom"/>
          </w:tcPr>
          <w:p>
            <w:pPr>
              <w:jc w:val="right"/>
              <w:ind w:right="92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328"/>
              <w:spacing w:after="0"/>
              <w:rPr>
                <w:sz w:val="20"/>
                <w:szCs w:val="20"/>
                <w:color w:val="auto"/>
              </w:rPr>
            </w:pPr>
            <w:r>
              <w:rPr>
                <w:rFonts w:ascii="Arial" w:cs="Arial" w:eastAsia="Arial" w:hAnsi="Arial"/>
                <w:sz w:val="14"/>
                <w:szCs w:val="14"/>
                <w:color w:val="auto"/>
              </w:rPr>
              <w:t>609.4</w:t>
            </w:r>
          </w:p>
        </w:tc>
        <w:tc>
          <w:tcPr>
            <w:tcW w:w="9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380" w:type="dxa"/>
            <w:vAlign w:val="bottom"/>
          </w:tcPr>
          <w:p>
            <w:pPr>
              <w:jc w:val="right"/>
              <w:ind w:right="388"/>
              <w:spacing w:after="0"/>
              <w:rPr>
                <w:sz w:val="20"/>
                <w:szCs w:val="20"/>
                <w:color w:val="auto"/>
              </w:rPr>
            </w:pPr>
            <w:r>
              <w:rPr>
                <w:rFonts w:ascii="Arial" w:cs="Arial" w:eastAsia="Arial" w:hAnsi="Arial"/>
                <w:sz w:val="14"/>
                <w:szCs w:val="14"/>
                <w:color w:val="auto"/>
              </w:rPr>
              <w:t>282.1</w:t>
            </w:r>
          </w:p>
        </w:tc>
      </w:tr>
      <w:tr>
        <w:trPr>
          <w:trHeight w:val="176"/>
        </w:trPr>
        <w:tc>
          <w:tcPr>
            <w:tcW w:w="6980" w:type="dxa"/>
            <w:vAlign w:val="bottom"/>
          </w:tcPr>
          <w:p>
            <w:pPr>
              <w:ind w:left="140"/>
              <w:spacing w:after="0"/>
              <w:rPr>
                <w:sz w:val="20"/>
                <w:szCs w:val="20"/>
                <w:color w:val="auto"/>
              </w:rPr>
            </w:pPr>
            <w:r>
              <w:rPr>
                <w:rFonts w:ascii="Arial" w:cs="Arial" w:eastAsia="Arial" w:hAnsi="Arial"/>
                <w:sz w:val="14"/>
                <w:szCs w:val="14"/>
                <w:color w:val="auto"/>
              </w:rPr>
              <w:t>- vs. prior year</w:t>
            </w:r>
          </w:p>
        </w:tc>
        <w:tc>
          <w:tcPr>
            <w:tcW w:w="1260" w:type="dxa"/>
            <w:vAlign w:val="bottom"/>
          </w:tcPr>
          <w:p>
            <w:pPr>
              <w:spacing w:after="0"/>
              <w:rPr>
                <w:sz w:val="15"/>
                <w:szCs w:val="15"/>
                <w:color w:val="auto"/>
              </w:rPr>
            </w:pPr>
          </w:p>
        </w:tc>
        <w:tc>
          <w:tcPr>
            <w:tcW w:w="860" w:type="dxa"/>
            <w:vAlign w:val="bottom"/>
          </w:tcPr>
          <w:p>
            <w:pPr>
              <w:jc w:val="right"/>
              <w:ind w:right="208"/>
              <w:spacing w:after="0"/>
              <w:rPr>
                <w:sz w:val="20"/>
                <w:szCs w:val="20"/>
                <w:color w:val="auto"/>
              </w:rPr>
            </w:pPr>
            <w:r>
              <w:rPr>
                <w:rFonts w:ascii="Arial" w:cs="Arial" w:eastAsia="Arial" w:hAnsi="Arial"/>
                <w:sz w:val="14"/>
                <w:szCs w:val="14"/>
                <w:color w:val="auto"/>
              </w:rPr>
              <w:t>-5.4%</w:t>
            </w:r>
          </w:p>
        </w:tc>
        <w:tc>
          <w:tcPr>
            <w:tcW w:w="4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380" w:type="dxa"/>
            <w:vAlign w:val="bottom"/>
          </w:tcPr>
          <w:p>
            <w:pPr>
              <w:jc w:val="right"/>
              <w:ind w:right="268"/>
              <w:spacing w:after="0"/>
              <w:rPr>
                <w:sz w:val="20"/>
                <w:szCs w:val="20"/>
                <w:color w:val="auto"/>
              </w:rPr>
            </w:pPr>
            <w:r>
              <w:rPr>
                <w:rFonts w:ascii="Arial" w:cs="Arial" w:eastAsia="Arial" w:hAnsi="Arial"/>
                <w:sz w:val="14"/>
                <w:szCs w:val="14"/>
                <w:color w:val="auto"/>
              </w:rPr>
              <w:t>1.8%</w:t>
            </w:r>
          </w:p>
        </w:tc>
      </w:tr>
      <w:tr>
        <w:trPr>
          <w:trHeight w:val="182"/>
        </w:trPr>
        <w:tc>
          <w:tcPr>
            <w:tcW w:w="6980" w:type="dxa"/>
            <w:vAlign w:val="bottom"/>
          </w:tcPr>
          <w:p>
            <w:pPr>
              <w:ind w:left="140"/>
              <w:spacing w:after="0"/>
              <w:rPr>
                <w:sz w:val="20"/>
                <w:szCs w:val="20"/>
                <w:color w:val="auto"/>
              </w:rPr>
            </w:pPr>
            <w:r>
              <w:rPr>
                <w:rFonts w:ascii="Arial" w:cs="Arial" w:eastAsia="Arial" w:hAnsi="Arial"/>
                <w:sz w:val="14"/>
                <w:szCs w:val="14"/>
                <w:color w:val="auto"/>
              </w:rPr>
              <w:t>- on constant currency</w:t>
            </w:r>
          </w:p>
        </w:tc>
        <w:tc>
          <w:tcPr>
            <w:tcW w:w="1260" w:type="dxa"/>
            <w:vAlign w:val="bottom"/>
          </w:tcPr>
          <w:p>
            <w:pPr>
              <w:spacing w:after="0"/>
              <w:rPr>
                <w:sz w:val="15"/>
                <w:szCs w:val="15"/>
                <w:color w:val="auto"/>
              </w:rPr>
            </w:pPr>
          </w:p>
        </w:tc>
        <w:tc>
          <w:tcPr>
            <w:tcW w:w="860" w:type="dxa"/>
            <w:vAlign w:val="bottom"/>
          </w:tcPr>
          <w:p>
            <w:pPr>
              <w:jc w:val="right"/>
              <w:ind w:right="208"/>
              <w:spacing w:after="0"/>
              <w:rPr>
                <w:sz w:val="20"/>
                <w:szCs w:val="20"/>
                <w:color w:val="auto"/>
              </w:rPr>
            </w:pPr>
            <w:r>
              <w:rPr>
                <w:rFonts w:ascii="Arial" w:cs="Arial" w:eastAsia="Arial" w:hAnsi="Arial"/>
                <w:sz w:val="14"/>
                <w:szCs w:val="14"/>
                <w:color w:val="auto"/>
              </w:rPr>
              <w:t>-1.8%</w:t>
            </w:r>
          </w:p>
        </w:tc>
        <w:tc>
          <w:tcPr>
            <w:tcW w:w="4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380" w:type="dxa"/>
            <w:vAlign w:val="bottom"/>
          </w:tcPr>
          <w:p>
            <w:pPr>
              <w:jc w:val="right"/>
              <w:ind w:right="268"/>
              <w:spacing w:after="0"/>
              <w:rPr>
                <w:sz w:val="20"/>
                <w:szCs w:val="20"/>
                <w:color w:val="auto"/>
              </w:rPr>
            </w:pPr>
            <w:r>
              <w:rPr>
                <w:rFonts w:ascii="Arial" w:cs="Arial" w:eastAsia="Arial" w:hAnsi="Arial"/>
                <w:sz w:val="14"/>
                <w:szCs w:val="14"/>
                <w:color w:val="auto"/>
              </w:rPr>
              <w:t>5.3%</w:t>
            </w:r>
          </w:p>
        </w:tc>
      </w:tr>
      <w:tr>
        <w:trPr>
          <w:trHeight w:val="344"/>
        </w:trPr>
        <w:tc>
          <w:tcPr>
            <w:tcW w:w="6980" w:type="dxa"/>
            <w:vAlign w:val="bottom"/>
          </w:tcPr>
          <w:p>
            <w:pPr>
              <w:spacing w:after="0"/>
              <w:rPr>
                <w:sz w:val="20"/>
                <w:szCs w:val="20"/>
                <w:color w:val="auto"/>
              </w:rPr>
            </w:pPr>
            <w:r>
              <w:rPr>
                <w:rFonts w:ascii="Arial" w:cs="Arial" w:eastAsia="Arial" w:hAnsi="Arial"/>
                <w:sz w:val="14"/>
                <w:szCs w:val="14"/>
                <w:color w:val="auto"/>
              </w:rPr>
              <w:t>Gross Profit</w:t>
            </w:r>
          </w:p>
        </w:tc>
        <w:tc>
          <w:tcPr>
            <w:tcW w:w="1260" w:type="dxa"/>
            <w:vAlign w:val="bottom"/>
          </w:tcPr>
          <w:p>
            <w:pPr>
              <w:jc w:val="right"/>
              <w:ind w:right="92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328"/>
              <w:spacing w:after="0"/>
              <w:rPr>
                <w:sz w:val="20"/>
                <w:szCs w:val="20"/>
                <w:color w:val="auto"/>
              </w:rPr>
            </w:pPr>
            <w:r>
              <w:rPr>
                <w:rFonts w:ascii="Arial" w:cs="Arial" w:eastAsia="Arial" w:hAnsi="Arial"/>
                <w:sz w:val="14"/>
                <w:szCs w:val="14"/>
                <w:color w:val="auto"/>
              </w:rPr>
              <w:t>200.6</w:t>
            </w:r>
          </w:p>
        </w:tc>
        <w:tc>
          <w:tcPr>
            <w:tcW w:w="9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380" w:type="dxa"/>
            <w:vAlign w:val="bottom"/>
          </w:tcPr>
          <w:p>
            <w:pPr>
              <w:jc w:val="right"/>
              <w:ind w:right="388"/>
              <w:spacing w:after="0"/>
              <w:rPr>
                <w:sz w:val="20"/>
                <w:szCs w:val="20"/>
                <w:color w:val="auto"/>
              </w:rPr>
            </w:pPr>
            <w:r>
              <w:rPr>
                <w:rFonts w:ascii="Arial" w:cs="Arial" w:eastAsia="Arial" w:hAnsi="Arial"/>
                <w:sz w:val="14"/>
                <w:szCs w:val="14"/>
                <w:color w:val="auto"/>
              </w:rPr>
              <w:t>97.7</w:t>
            </w:r>
          </w:p>
        </w:tc>
      </w:tr>
      <w:tr>
        <w:trPr>
          <w:trHeight w:val="182"/>
        </w:trPr>
        <w:tc>
          <w:tcPr>
            <w:tcW w:w="6980" w:type="dxa"/>
            <w:vAlign w:val="bottom"/>
          </w:tcPr>
          <w:p>
            <w:pPr>
              <w:ind w:left="140"/>
              <w:spacing w:after="0"/>
              <w:rPr>
                <w:sz w:val="20"/>
                <w:szCs w:val="20"/>
                <w:color w:val="auto"/>
              </w:rPr>
            </w:pPr>
            <w:r>
              <w:rPr>
                <w:rFonts w:ascii="Arial" w:cs="Arial" w:eastAsia="Arial" w:hAnsi="Arial"/>
                <w:sz w:val="14"/>
                <w:szCs w:val="14"/>
                <w:color w:val="auto"/>
              </w:rPr>
              <w:t>- vs. prior year</w:t>
            </w:r>
          </w:p>
        </w:tc>
        <w:tc>
          <w:tcPr>
            <w:tcW w:w="1260" w:type="dxa"/>
            <w:vAlign w:val="bottom"/>
          </w:tcPr>
          <w:p>
            <w:pPr>
              <w:spacing w:after="0"/>
              <w:rPr>
                <w:sz w:val="15"/>
                <w:szCs w:val="15"/>
                <w:color w:val="auto"/>
              </w:rPr>
            </w:pPr>
          </w:p>
        </w:tc>
        <w:tc>
          <w:tcPr>
            <w:tcW w:w="860" w:type="dxa"/>
            <w:vAlign w:val="bottom"/>
          </w:tcPr>
          <w:p>
            <w:pPr>
              <w:jc w:val="right"/>
              <w:ind w:right="208"/>
              <w:spacing w:after="0"/>
              <w:rPr>
                <w:sz w:val="20"/>
                <w:szCs w:val="20"/>
                <w:color w:val="auto"/>
              </w:rPr>
            </w:pPr>
            <w:r>
              <w:rPr>
                <w:rFonts w:ascii="Arial" w:cs="Arial" w:eastAsia="Arial" w:hAnsi="Arial"/>
                <w:sz w:val="14"/>
                <w:szCs w:val="14"/>
                <w:color w:val="auto"/>
              </w:rPr>
              <w:t>9.4%</w:t>
            </w:r>
          </w:p>
        </w:tc>
        <w:tc>
          <w:tcPr>
            <w:tcW w:w="4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380" w:type="dxa"/>
            <w:vAlign w:val="bottom"/>
          </w:tcPr>
          <w:p>
            <w:pPr>
              <w:jc w:val="right"/>
              <w:ind w:right="268"/>
              <w:spacing w:after="0"/>
              <w:rPr>
                <w:sz w:val="20"/>
                <w:szCs w:val="20"/>
                <w:color w:val="auto"/>
              </w:rPr>
            </w:pPr>
            <w:r>
              <w:rPr>
                <w:rFonts w:ascii="Arial" w:cs="Arial" w:eastAsia="Arial" w:hAnsi="Arial"/>
                <w:sz w:val="14"/>
                <w:szCs w:val="14"/>
                <w:color w:val="auto"/>
              </w:rPr>
              <w:t>10.8%</w:t>
            </w:r>
          </w:p>
        </w:tc>
      </w:tr>
      <w:tr>
        <w:trPr>
          <w:trHeight w:val="344"/>
        </w:trPr>
        <w:tc>
          <w:tcPr>
            <w:tcW w:w="6980" w:type="dxa"/>
            <w:vAlign w:val="bottom"/>
          </w:tcPr>
          <w:p>
            <w:pPr>
              <w:spacing w:after="0"/>
              <w:rPr>
                <w:sz w:val="20"/>
                <w:szCs w:val="20"/>
                <w:color w:val="auto"/>
              </w:rPr>
            </w:pPr>
            <w:r>
              <w:rPr>
                <w:rFonts w:ascii="Arial" w:cs="Arial" w:eastAsia="Arial" w:hAnsi="Arial"/>
                <w:sz w:val="14"/>
                <w:szCs w:val="14"/>
                <w:color w:val="auto"/>
              </w:rPr>
              <w:t>Gross Margin (% of sales)</w:t>
            </w:r>
          </w:p>
        </w:tc>
        <w:tc>
          <w:tcPr>
            <w:tcW w:w="1260" w:type="dxa"/>
            <w:vAlign w:val="bottom"/>
          </w:tcPr>
          <w:p>
            <w:pPr>
              <w:spacing w:after="0"/>
              <w:rPr>
                <w:sz w:val="24"/>
                <w:szCs w:val="24"/>
                <w:color w:val="auto"/>
              </w:rPr>
            </w:pPr>
          </w:p>
        </w:tc>
        <w:tc>
          <w:tcPr>
            <w:tcW w:w="860" w:type="dxa"/>
            <w:vAlign w:val="bottom"/>
          </w:tcPr>
          <w:p>
            <w:pPr>
              <w:jc w:val="right"/>
              <w:ind w:right="208"/>
              <w:spacing w:after="0"/>
              <w:rPr>
                <w:sz w:val="20"/>
                <w:szCs w:val="20"/>
                <w:color w:val="auto"/>
              </w:rPr>
            </w:pPr>
            <w:r>
              <w:rPr>
                <w:rFonts w:ascii="Arial" w:cs="Arial" w:eastAsia="Arial" w:hAnsi="Arial"/>
                <w:sz w:val="14"/>
                <w:szCs w:val="14"/>
                <w:color w:val="auto"/>
              </w:rPr>
              <w:t>32.9%</w:t>
            </w:r>
          </w:p>
        </w:tc>
        <w:tc>
          <w:tcPr>
            <w:tcW w:w="4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380" w:type="dxa"/>
            <w:vAlign w:val="bottom"/>
          </w:tcPr>
          <w:p>
            <w:pPr>
              <w:jc w:val="right"/>
              <w:ind w:right="268"/>
              <w:spacing w:after="0"/>
              <w:rPr>
                <w:sz w:val="20"/>
                <w:szCs w:val="20"/>
                <w:color w:val="auto"/>
              </w:rPr>
            </w:pPr>
            <w:r>
              <w:rPr>
                <w:rFonts w:ascii="Arial" w:cs="Arial" w:eastAsia="Arial" w:hAnsi="Arial"/>
                <w:sz w:val="14"/>
                <w:szCs w:val="14"/>
                <w:color w:val="auto"/>
              </w:rPr>
              <w:t>34.6%</w:t>
            </w:r>
          </w:p>
        </w:tc>
      </w:tr>
      <w:tr>
        <w:trPr>
          <w:trHeight w:val="182"/>
        </w:trPr>
        <w:tc>
          <w:tcPr>
            <w:tcW w:w="6980" w:type="dxa"/>
            <w:vAlign w:val="bottom"/>
          </w:tcPr>
          <w:p>
            <w:pPr>
              <w:ind w:left="140"/>
              <w:spacing w:after="0"/>
              <w:rPr>
                <w:sz w:val="20"/>
                <w:szCs w:val="20"/>
                <w:color w:val="auto"/>
              </w:rPr>
            </w:pPr>
            <w:r>
              <w:rPr>
                <w:rFonts w:ascii="Arial" w:cs="Arial" w:eastAsia="Arial" w:hAnsi="Arial"/>
                <w:sz w:val="14"/>
                <w:szCs w:val="14"/>
                <w:color w:val="auto"/>
              </w:rPr>
              <w:t>- vs. prior year (in basis points)</w:t>
            </w:r>
          </w:p>
        </w:tc>
        <w:tc>
          <w:tcPr>
            <w:tcW w:w="126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450 bps</w:t>
            </w:r>
          </w:p>
        </w:tc>
        <w:tc>
          <w:tcPr>
            <w:tcW w:w="4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380" w:type="dxa"/>
            <w:vAlign w:val="bottom"/>
          </w:tcPr>
          <w:p>
            <w:pPr>
              <w:jc w:val="right"/>
              <w:spacing w:after="0"/>
              <w:rPr>
                <w:sz w:val="20"/>
                <w:szCs w:val="20"/>
                <w:color w:val="auto"/>
              </w:rPr>
            </w:pPr>
            <w:r>
              <w:rPr>
                <w:rFonts w:ascii="Arial" w:cs="Arial" w:eastAsia="Arial" w:hAnsi="Arial"/>
                <w:sz w:val="14"/>
                <w:szCs w:val="14"/>
                <w:color w:val="auto"/>
              </w:rPr>
              <w:t>280 bps</w:t>
            </w:r>
          </w:p>
        </w:tc>
      </w:tr>
      <w:tr>
        <w:trPr>
          <w:trHeight w:val="344"/>
        </w:trPr>
        <w:tc>
          <w:tcPr>
            <w:tcW w:w="6980" w:type="dxa"/>
            <w:vAlign w:val="bottom"/>
          </w:tcPr>
          <w:p>
            <w:pPr>
              <w:spacing w:after="0"/>
              <w:rPr>
                <w:sz w:val="20"/>
                <w:szCs w:val="20"/>
                <w:color w:val="auto"/>
              </w:rPr>
            </w:pPr>
            <w:r>
              <w:rPr>
                <w:rFonts w:ascii="Arial" w:cs="Arial" w:eastAsia="Arial" w:hAnsi="Arial"/>
                <w:sz w:val="14"/>
                <w:szCs w:val="14"/>
                <w:color w:val="auto"/>
              </w:rPr>
              <w:t>Operating Income</w:t>
            </w:r>
          </w:p>
        </w:tc>
        <w:tc>
          <w:tcPr>
            <w:tcW w:w="1260" w:type="dxa"/>
            <w:vAlign w:val="bottom"/>
          </w:tcPr>
          <w:p>
            <w:pPr>
              <w:jc w:val="right"/>
              <w:ind w:right="92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328"/>
              <w:spacing w:after="0"/>
              <w:rPr>
                <w:sz w:val="20"/>
                <w:szCs w:val="20"/>
                <w:color w:val="auto"/>
              </w:rPr>
            </w:pPr>
            <w:r>
              <w:rPr>
                <w:rFonts w:ascii="Arial" w:cs="Arial" w:eastAsia="Arial" w:hAnsi="Arial"/>
                <w:sz w:val="14"/>
                <w:szCs w:val="14"/>
                <w:color w:val="auto"/>
              </w:rPr>
              <w:t>80.5</w:t>
            </w:r>
          </w:p>
        </w:tc>
        <w:tc>
          <w:tcPr>
            <w:tcW w:w="9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380" w:type="dxa"/>
            <w:vAlign w:val="bottom"/>
          </w:tcPr>
          <w:p>
            <w:pPr>
              <w:jc w:val="right"/>
              <w:ind w:right="388"/>
              <w:spacing w:after="0"/>
              <w:rPr>
                <w:sz w:val="20"/>
                <w:szCs w:val="20"/>
                <w:color w:val="auto"/>
              </w:rPr>
            </w:pPr>
            <w:r>
              <w:rPr>
                <w:rFonts w:ascii="Arial" w:cs="Arial" w:eastAsia="Arial" w:hAnsi="Arial"/>
                <w:sz w:val="14"/>
                <w:szCs w:val="14"/>
                <w:color w:val="auto"/>
              </w:rPr>
              <w:t>44.4</w:t>
            </w:r>
          </w:p>
        </w:tc>
      </w:tr>
      <w:tr>
        <w:trPr>
          <w:trHeight w:val="176"/>
        </w:trPr>
        <w:tc>
          <w:tcPr>
            <w:tcW w:w="6980" w:type="dxa"/>
            <w:vAlign w:val="bottom"/>
          </w:tcPr>
          <w:p>
            <w:pPr>
              <w:ind w:left="140"/>
              <w:spacing w:after="0"/>
              <w:rPr>
                <w:sz w:val="20"/>
                <w:szCs w:val="20"/>
                <w:color w:val="auto"/>
              </w:rPr>
            </w:pPr>
            <w:r>
              <w:rPr>
                <w:rFonts w:ascii="Arial" w:cs="Arial" w:eastAsia="Arial" w:hAnsi="Arial"/>
                <w:sz w:val="14"/>
                <w:szCs w:val="14"/>
                <w:color w:val="auto"/>
              </w:rPr>
              <w:t>- vs. prior year</w:t>
            </w:r>
          </w:p>
        </w:tc>
        <w:tc>
          <w:tcPr>
            <w:tcW w:w="1260" w:type="dxa"/>
            <w:vAlign w:val="bottom"/>
          </w:tcPr>
          <w:p>
            <w:pPr>
              <w:spacing w:after="0"/>
              <w:rPr>
                <w:sz w:val="15"/>
                <w:szCs w:val="15"/>
                <w:color w:val="auto"/>
              </w:rPr>
            </w:pPr>
          </w:p>
        </w:tc>
        <w:tc>
          <w:tcPr>
            <w:tcW w:w="860" w:type="dxa"/>
            <w:vAlign w:val="bottom"/>
          </w:tcPr>
          <w:p>
            <w:pPr>
              <w:jc w:val="right"/>
              <w:ind w:right="208"/>
              <w:spacing w:after="0"/>
              <w:rPr>
                <w:sz w:val="20"/>
                <w:szCs w:val="20"/>
                <w:color w:val="auto"/>
              </w:rPr>
            </w:pPr>
            <w:r>
              <w:rPr>
                <w:rFonts w:ascii="Arial" w:cs="Arial" w:eastAsia="Arial" w:hAnsi="Arial"/>
                <w:sz w:val="14"/>
                <w:szCs w:val="14"/>
                <w:color w:val="auto"/>
              </w:rPr>
              <w:t>131.9%</w:t>
            </w:r>
          </w:p>
        </w:tc>
        <w:tc>
          <w:tcPr>
            <w:tcW w:w="4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380" w:type="dxa"/>
            <w:vAlign w:val="bottom"/>
          </w:tcPr>
          <w:p>
            <w:pPr>
              <w:jc w:val="right"/>
              <w:ind w:right="268"/>
              <w:spacing w:after="0"/>
              <w:rPr>
                <w:sz w:val="20"/>
                <w:szCs w:val="20"/>
                <w:color w:val="auto"/>
              </w:rPr>
            </w:pPr>
            <w:r>
              <w:rPr>
                <w:rFonts w:ascii="Arial" w:cs="Arial" w:eastAsia="Arial" w:hAnsi="Arial"/>
                <w:sz w:val="14"/>
                <w:szCs w:val="14"/>
                <w:color w:val="auto"/>
              </w:rPr>
              <w:t>31.1%</w:t>
            </w:r>
          </w:p>
        </w:tc>
      </w:tr>
      <w:tr>
        <w:trPr>
          <w:trHeight w:val="182"/>
        </w:trPr>
        <w:tc>
          <w:tcPr>
            <w:tcW w:w="6980" w:type="dxa"/>
            <w:vAlign w:val="bottom"/>
          </w:tcPr>
          <w:p>
            <w:pPr>
              <w:ind w:left="140"/>
              <w:spacing w:after="0"/>
              <w:rPr>
                <w:sz w:val="20"/>
                <w:szCs w:val="20"/>
                <w:color w:val="auto"/>
              </w:rPr>
            </w:pPr>
            <w:r>
              <w:rPr>
                <w:rFonts w:ascii="Arial" w:cs="Arial" w:eastAsia="Arial" w:hAnsi="Arial"/>
                <w:sz w:val="14"/>
                <w:szCs w:val="14"/>
                <w:color w:val="auto"/>
              </w:rPr>
              <w:t>- on constant currency</w:t>
            </w:r>
          </w:p>
        </w:tc>
        <w:tc>
          <w:tcPr>
            <w:tcW w:w="1260" w:type="dxa"/>
            <w:vAlign w:val="bottom"/>
          </w:tcPr>
          <w:p>
            <w:pPr>
              <w:spacing w:after="0"/>
              <w:rPr>
                <w:sz w:val="15"/>
                <w:szCs w:val="15"/>
                <w:color w:val="auto"/>
              </w:rPr>
            </w:pPr>
          </w:p>
        </w:tc>
        <w:tc>
          <w:tcPr>
            <w:tcW w:w="860" w:type="dxa"/>
            <w:vAlign w:val="bottom"/>
          </w:tcPr>
          <w:p>
            <w:pPr>
              <w:jc w:val="right"/>
              <w:ind w:right="208"/>
              <w:spacing w:after="0"/>
              <w:rPr>
                <w:sz w:val="20"/>
                <w:szCs w:val="20"/>
                <w:color w:val="auto"/>
              </w:rPr>
            </w:pPr>
            <w:r>
              <w:rPr>
                <w:rFonts w:ascii="Arial" w:cs="Arial" w:eastAsia="Arial" w:hAnsi="Arial"/>
                <w:sz w:val="14"/>
                <w:szCs w:val="14"/>
                <w:color w:val="auto"/>
              </w:rPr>
              <w:t>145.9%</w:t>
            </w:r>
          </w:p>
        </w:tc>
        <w:tc>
          <w:tcPr>
            <w:tcW w:w="4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380" w:type="dxa"/>
            <w:vAlign w:val="bottom"/>
          </w:tcPr>
          <w:p>
            <w:pPr>
              <w:jc w:val="right"/>
              <w:ind w:right="268"/>
              <w:spacing w:after="0"/>
              <w:rPr>
                <w:sz w:val="20"/>
                <w:szCs w:val="20"/>
                <w:color w:val="auto"/>
              </w:rPr>
            </w:pPr>
            <w:r>
              <w:rPr>
                <w:rFonts w:ascii="Arial" w:cs="Arial" w:eastAsia="Arial" w:hAnsi="Arial"/>
                <w:sz w:val="14"/>
                <w:szCs w:val="14"/>
                <w:color w:val="auto"/>
              </w:rPr>
              <w:t>35.0%</w:t>
            </w:r>
          </w:p>
        </w:tc>
      </w:tr>
      <w:tr>
        <w:trPr>
          <w:trHeight w:val="344"/>
        </w:trPr>
        <w:tc>
          <w:tcPr>
            <w:tcW w:w="6980" w:type="dxa"/>
            <w:vAlign w:val="bottom"/>
          </w:tcPr>
          <w:p>
            <w:pPr>
              <w:spacing w:after="0"/>
              <w:rPr>
                <w:sz w:val="20"/>
                <w:szCs w:val="20"/>
                <w:color w:val="auto"/>
              </w:rPr>
            </w:pPr>
            <w:r>
              <w:rPr>
                <w:rFonts w:ascii="Arial" w:cs="Arial" w:eastAsia="Arial" w:hAnsi="Arial"/>
                <w:sz w:val="14"/>
                <w:szCs w:val="14"/>
                <w:color w:val="auto"/>
              </w:rPr>
              <w:t>Operating Margin (% of sales)</w:t>
            </w:r>
          </w:p>
        </w:tc>
        <w:tc>
          <w:tcPr>
            <w:tcW w:w="1260" w:type="dxa"/>
            <w:vAlign w:val="bottom"/>
          </w:tcPr>
          <w:p>
            <w:pPr>
              <w:spacing w:after="0"/>
              <w:rPr>
                <w:sz w:val="24"/>
                <w:szCs w:val="24"/>
                <w:color w:val="auto"/>
              </w:rPr>
            </w:pPr>
          </w:p>
        </w:tc>
        <w:tc>
          <w:tcPr>
            <w:tcW w:w="860" w:type="dxa"/>
            <w:vAlign w:val="bottom"/>
          </w:tcPr>
          <w:p>
            <w:pPr>
              <w:jc w:val="right"/>
              <w:ind w:right="208"/>
              <w:spacing w:after="0"/>
              <w:rPr>
                <w:sz w:val="20"/>
                <w:szCs w:val="20"/>
                <w:color w:val="auto"/>
              </w:rPr>
            </w:pPr>
            <w:r>
              <w:rPr>
                <w:rFonts w:ascii="Arial" w:cs="Arial" w:eastAsia="Arial" w:hAnsi="Arial"/>
                <w:sz w:val="14"/>
                <w:szCs w:val="14"/>
                <w:color w:val="auto"/>
              </w:rPr>
              <w:t>13.2%</w:t>
            </w:r>
          </w:p>
        </w:tc>
        <w:tc>
          <w:tcPr>
            <w:tcW w:w="4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380" w:type="dxa"/>
            <w:vAlign w:val="bottom"/>
          </w:tcPr>
          <w:p>
            <w:pPr>
              <w:jc w:val="right"/>
              <w:ind w:right="268"/>
              <w:spacing w:after="0"/>
              <w:rPr>
                <w:sz w:val="20"/>
                <w:szCs w:val="20"/>
                <w:color w:val="auto"/>
              </w:rPr>
            </w:pPr>
            <w:r>
              <w:rPr>
                <w:rFonts w:ascii="Arial" w:cs="Arial" w:eastAsia="Arial" w:hAnsi="Arial"/>
                <w:sz w:val="14"/>
                <w:szCs w:val="14"/>
                <w:color w:val="auto"/>
              </w:rPr>
              <w:t>15.7%</w:t>
            </w:r>
          </w:p>
        </w:tc>
      </w:tr>
      <w:tr>
        <w:trPr>
          <w:trHeight w:val="182"/>
        </w:trPr>
        <w:tc>
          <w:tcPr>
            <w:tcW w:w="6980" w:type="dxa"/>
            <w:vAlign w:val="bottom"/>
          </w:tcPr>
          <w:p>
            <w:pPr>
              <w:ind w:left="140"/>
              <w:spacing w:after="0"/>
              <w:rPr>
                <w:sz w:val="20"/>
                <w:szCs w:val="20"/>
                <w:color w:val="auto"/>
              </w:rPr>
            </w:pPr>
            <w:r>
              <w:rPr>
                <w:rFonts w:ascii="Arial" w:cs="Arial" w:eastAsia="Arial" w:hAnsi="Arial"/>
                <w:sz w:val="14"/>
                <w:szCs w:val="14"/>
                <w:color w:val="auto"/>
              </w:rPr>
              <w:t>- vs. prior year (in basis points)</w:t>
            </w:r>
          </w:p>
        </w:tc>
        <w:tc>
          <w:tcPr>
            <w:tcW w:w="126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780 bps</w:t>
            </w:r>
          </w:p>
        </w:tc>
        <w:tc>
          <w:tcPr>
            <w:tcW w:w="4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380" w:type="dxa"/>
            <w:vAlign w:val="bottom"/>
          </w:tcPr>
          <w:p>
            <w:pPr>
              <w:jc w:val="right"/>
              <w:spacing w:after="0"/>
              <w:rPr>
                <w:sz w:val="20"/>
                <w:szCs w:val="20"/>
                <w:color w:val="auto"/>
              </w:rPr>
            </w:pPr>
            <w:r>
              <w:rPr>
                <w:rFonts w:ascii="Arial" w:cs="Arial" w:eastAsia="Arial" w:hAnsi="Arial"/>
                <w:sz w:val="14"/>
                <w:szCs w:val="14"/>
                <w:color w:val="auto"/>
              </w:rPr>
              <w:t>350 bps</w:t>
            </w:r>
          </w:p>
        </w:tc>
      </w:tr>
      <w:tr>
        <w:trPr>
          <w:trHeight w:val="344"/>
        </w:trPr>
        <w:tc>
          <w:tcPr>
            <w:tcW w:w="6980" w:type="dxa"/>
            <w:vAlign w:val="bottom"/>
          </w:tcPr>
          <w:p>
            <w:pPr>
              <w:spacing w:after="0"/>
              <w:rPr>
                <w:sz w:val="20"/>
                <w:szCs w:val="20"/>
                <w:color w:val="auto"/>
              </w:rPr>
            </w:pPr>
            <w:r>
              <w:rPr>
                <w:rFonts w:ascii="Arial" w:cs="Arial" w:eastAsia="Arial" w:hAnsi="Arial"/>
                <w:sz w:val="14"/>
                <w:szCs w:val="14"/>
                <w:color w:val="auto"/>
              </w:rPr>
              <w:t>Adjusted Operating Income *</w:t>
            </w:r>
          </w:p>
        </w:tc>
        <w:tc>
          <w:tcPr>
            <w:tcW w:w="1260" w:type="dxa"/>
            <w:vAlign w:val="bottom"/>
          </w:tcPr>
          <w:p>
            <w:pPr>
              <w:jc w:val="right"/>
              <w:ind w:right="92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328"/>
              <w:spacing w:after="0"/>
              <w:rPr>
                <w:sz w:val="20"/>
                <w:szCs w:val="20"/>
                <w:color w:val="auto"/>
              </w:rPr>
            </w:pPr>
            <w:r>
              <w:rPr>
                <w:rFonts w:ascii="Arial" w:cs="Arial" w:eastAsia="Arial" w:hAnsi="Arial"/>
                <w:sz w:val="14"/>
                <w:szCs w:val="14"/>
                <w:color w:val="auto"/>
              </w:rPr>
              <w:t>67.2</w:t>
            </w:r>
          </w:p>
        </w:tc>
        <w:tc>
          <w:tcPr>
            <w:tcW w:w="9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380" w:type="dxa"/>
            <w:vAlign w:val="bottom"/>
          </w:tcPr>
          <w:p>
            <w:pPr>
              <w:jc w:val="right"/>
              <w:ind w:right="388"/>
              <w:spacing w:after="0"/>
              <w:rPr>
                <w:sz w:val="20"/>
                <w:szCs w:val="20"/>
                <w:color w:val="auto"/>
              </w:rPr>
            </w:pPr>
            <w:r>
              <w:rPr>
                <w:rFonts w:ascii="Arial" w:cs="Arial" w:eastAsia="Arial" w:hAnsi="Arial"/>
                <w:sz w:val="14"/>
                <w:szCs w:val="14"/>
                <w:color w:val="auto"/>
              </w:rPr>
              <w:t>45.2</w:t>
            </w:r>
          </w:p>
        </w:tc>
      </w:tr>
      <w:tr>
        <w:trPr>
          <w:trHeight w:val="176"/>
        </w:trPr>
        <w:tc>
          <w:tcPr>
            <w:tcW w:w="6980" w:type="dxa"/>
            <w:vAlign w:val="bottom"/>
          </w:tcPr>
          <w:p>
            <w:pPr>
              <w:ind w:left="140"/>
              <w:spacing w:after="0"/>
              <w:rPr>
                <w:sz w:val="20"/>
                <w:szCs w:val="20"/>
                <w:color w:val="auto"/>
              </w:rPr>
            </w:pPr>
            <w:r>
              <w:rPr>
                <w:rFonts w:ascii="Arial" w:cs="Arial" w:eastAsia="Arial" w:hAnsi="Arial"/>
                <w:sz w:val="14"/>
                <w:szCs w:val="14"/>
                <w:color w:val="auto"/>
              </w:rPr>
              <w:t>- vs. prior year</w:t>
            </w:r>
          </w:p>
        </w:tc>
        <w:tc>
          <w:tcPr>
            <w:tcW w:w="1260" w:type="dxa"/>
            <w:vAlign w:val="bottom"/>
          </w:tcPr>
          <w:p>
            <w:pPr>
              <w:spacing w:after="0"/>
              <w:rPr>
                <w:sz w:val="15"/>
                <w:szCs w:val="15"/>
                <w:color w:val="auto"/>
              </w:rPr>
            </w:pPr>
          </w:p>
        </w:tc>
        <w:tc>
          <w:tcPr>
            <w:tcW w:w="860" w:type="dxa"/>
            <w:vAlign w:val="bottom"/>
          </w:tcPr>
          <w:p>
            <w:pPr>
              <w:jc w:val="right"/>
              <w:ind w:right="208"/>
              <w:spacing w:after="0"/>
              <w:rPr>
                <w:sz w:val="20"/>
                <w:szCs w:val="20"/>
                <w:color w:val="auto"/>
              </w:rPr>
            </w:pPr>
            <w:r>
              <w:rPr>
                <w:rFonts w:ascii="Arial" w:cs="Arial" w:eastAsia="Arial" w:hAnsi="Arial"/>
                <w:sz w:val="14"/>
                <w:szCs w:val="14"/>
                <w:color w:val="auto"/>
              </w:rPr>
              <w:t>57.0%</w:t>
            </w:r>
          </w:p>
        </w:tc>
        <w:tc>
          <w:tcPr>
            <w:tcW w:w="4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380" w:type="dxa"/>
            <w:vAlign w:val="bottom"/>
          </w:tcPr>
          <w:p>
            <w:pPr>
              <w:jc w:val="right"/>
              <w:ind w:right="268"/>
              <w:spacing w:after="0"/>
              <w:rPr>
                <w:sz w:val="20"/>
                <w:szCs w:val="20"/>
                <w:color w:val="auto"/>
              </w:rPr>
            </w:pPr>
            <w:r>
              <w:rPr>
                <w:rFonts w:ascii="Arial" w:cs="Arial" w:eastAsia="Arial" w:hAnsi="Arial"/>
                <w:sz w:val="14"/>
                <w:szCs w:val="14"/>
                <w:color w:val="auto"/>
              </w:rPr>
              <w:t>24.9%</w:t>
            </w:r>
          </w:p>
        </w:tc>
      </w:tr>
      <w:tr>
        <w:trPr>
          <w:trHeight w:val="182"/>
        </w:trPr>
        <w:tc>
          <w:tcPr>
            <w:tcW w:w="6980" w:type="dxa"/>
            <w:vAlign w:val="bottom"/>
          </w:tcPr>
          <w:p>
            <w:pPr>
              <w:ind w:left="140"/>
              <w:spacing w:after="0"/>
              <w:rPr>
                <w:sz w:val="20"/>
                <w:szCs w:val="20"/>
                <w:color w:val="auto"/>
              </w:rPr>
            </w:pPr>
            <w:r>
              <w:rPr>
                <w:rFonts w:ascii="Arial" w:cs="Arial" w:eastAsia="Arial" w:hAnsi="Arial"/>
                <w:sz w:val="14"/>
                <w:szCs w:val="14"/>
                <w:color w:val="auto"/>
              </w:rPr>
              <w:t>- on constant currency</w:t>
            </w:r>
          </w:p>
        </w:tc>
        <w:tc>
          <w:tcPr>
            <w:tcW w:w="1260" w:type="dxa"/>
            <w:vAlign w:val="bottom"/>
          </w:tcPr>
          <w:p>
            <w:pPr>
              <w:spacing w:after="0"/>
              <w:rPr>
                <w:sz w:val="15"/>
                <w:szCs w:val="15"/>
                <w:color w:val="auto"/>
              </w:rPr>
            </w:pPr>
          </w:p>
        </w:tc>
        <w:tc>
          <w:tcPr>
            <w:tcW w:w="860" w:type="dxa"/>
            <w:vAlign w:val="bottom"/>
          </w:tcPr>
          <w:p>
            <w:pPr>
              <w:jc w:val="right"/>
              <w:ind w:right="208"/>
              <w:spacing w:after="0"/>
              <w:rPr>
                <w:sz w:val="20"/>
                <w:szCs w:val="20"/>
                <w:color w:val="auto"/>
              </w:rPr>
            </w:pPr>
            <w:r>
              <w:rPr>
                <w:rFonts w:ascii="Arial" w:cs="Arial" w:eastAsia="Arial" w:hAnsi="Arial"/>
                <w:sz w:val="14"/>
                <w:szCs w:val="14"/>
                <w:color w:val="auto"/>
              </w:rPr>
              <w:t>68.5%</w:t>
            </w:r>
          </w:p>
        </w:tc>
        <w:tc>
          <w:tcPr>
            <w:tcW w:w="4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380" w:type="dxa"/>
            <w:vAlign w:val="bottom"/>
          </w:tcPr>
          <w:p>
            <w:pPr>
              <w:jc w:val="right"/>
              <w:ind w:right="268"/>
              <w:spacing w:after="0"/>
              <w:rPr>
                <w:sz w:val="20"/>
                <w:szCs w:val="20"/>
                <w:color w:val="auto"/>
              </w:rPr>
            </w:pPr>
            <w:r>
              <w:rPr>
                <w:rFonts w:ascii="Arial" w:cs="Arial" w:eastAsia="Arial" w:hAnsi="Arial"/>
                <w:sz w:val="14"/>
                <w:szCs w:val="14"/>
                <w:color w:val="auto"/>
              </w:rPr>
              <w:t>28.5%</w:t>
            </w:r>
          </w:p>
        </w:tc>
      </w:tr>
      <w:tr>
        <w:trPr>
          <w:trHeight w:val="344"/>
        </w:trPr>
        <w:tc>
          <w:tcPr>
            <w:tcW w:w="6980" w:type="dxa"/>
            <w:vAlign w:val="bottom"/>
          </w:tcPr>
          <w:p>
            <w:pPr>
              <w:spacing w:after="0"/>
              <w:rPr>
                <w:sz w:val="20"/>
                <w:szCs w:val="20"/>
                <w:color w:val="auto"/>
              </w:rPr>
            </w:pPr>
            <w:r>
              <w:rPr>
                <w:rFonts w:ascii="Arial" w:cs="Arial" w:eastAsia="Arial" w:hAnsi="Arial"/>
                <w:sz w:val="14"/>
                <w:szCs w:val="14"/>
                <w:color w:val="auto"/>
              </w:rPr>
              <w:t>Adj. Oper. Margin (% of sales)*</w:t>
            </w:r>
          </w:p>
        </w:tc>
        <w:tc>
          <w:tcPr>
            <w:tcW w:w="1260" w:type="dxa"/>
            <w:vAlign w:val="bottom"/>
          </w:tcPr>
          <w:p>
            <w:pPr>
              <w:spacing w:after="0"/>
              <w:rPr>
                <w:sz w:val="24"/>
                <w:szCs w:val="24"/>
                <w:color w:val="auto"/>
              </w:rPr>
            </w:pPr>
          </w:p>
        </w:tc>
        <w:tc>
          <w:tcPr>
            <w:tcW w:w="860" w:type="dxa"/>
            <w:vAlign w:val="bottom"/>
          </w:tcPr>
          <w:p>
            <w:pPr>
              <w:jc w:val="right"/>
              <w:ind w:right="208"/>
              <w:spacing w:after="0"/>
              <w:rPr>
                <w:sz w:val="20"/>
                <w:szCs w:val="20"/>
                <w:color w:val="auto"/>
              </w:rPr>
            </w:pPr>
            <w:r>
              <w:rPr>
                <w:rFonts w:ascii="Arial" w:cs="Arial" w:eastAsia="Arial" w:hAnsi="Arial"/>
                <w:sz w:val="14"/>
                <w:szCs w:val="14"/>
                <w:color w:val="auto"/>
              </w:rPr>
              <w:t>11.0%</w:t>
            </w:r>
          </w:p>
        </w:tc>
        <w:tc>
          <w:tcPr>
            <w:tcW w:w="4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380" w:type="dxa"/>
            <w:vAlign w:val="bottom"/>
          </w:tcPr>
          <w:p>
            <w:pPr>
              <w:jc w:val="right"/>
              <w:ind w:right="268"/>
              <w:spacing w:after="0"/>
              <w:rPr>
                <w:sz w:val="20"/>
                <w:szCs w:val="20"/>
                <w:color w:val="auto"/>
              </w:rPr>
            </w:pPr>
            <w:r>
              <w:rPr>
                <w:rFonts w:ascii="Arial" w:cs="Arial" w:eastAsia="Arial" w:hAnsi="Arial"/>
                <w:sz w:val="14"/>
                <w:szCs w:val="14"/>
                <w:color w:val="auto"/>
              </w:rPr>
              <w:t>16.0%</w:t>
            </w:r>
          </w:p>
        </w:tc>
      </w:tr>
      <w:tr>
        <w:trPr>
          <w:trHeight w:val="182"/>
        </w:trPr>
        <w:tc>
          <w:tcPr>
            <w:tcW w:w="6980" w:type="dxa"/>
            <w:vAlign w:val="bottom"/>
          </w:tcPr>
          <w:p>
            <w:pPr>
              <w:ind w:left="140"/>
              <w:spacing w:after="0"/>
              <w:rPr>
                <w:sz w:val="20"/>
                <w:szCs w:val="20"/>
                <w:color w:val="auto"/>
              </w:rPr>
            </w:pPr>
            <w:r>
              <w:rPr>
                <w:rFonts w:ascii="Arial" w:cs="Arial" w:eastAsia="Arial" w:hAnsi="Arial"/>
                <w:sz w:val="14"/>
                <w:szCs w:val="14"/>
                <w:color w:val="auto"/>
              </w:rPr>
              <w:t>- vs. prior year (in basis points)</w:t>
            </w:r>
          </w:p>
        </w:tc>
        <w:tc>
          <w:tcPr>
            <w:tcW w:w="126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440 bps</w:t>
            </w:r>
          </w:p>
        </w:tc>
        <w:tc>
          <w:tcPr>
            <w:tcW w:w="4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380" w:type="dxa"/>
            <w:vAlign w:val="bottom"/>
          </w:tcPr>
          <w:p>
            <w:pPr>
              <w:jc w:val="right"/>
              <w:spacing w:after="0"/>
              <w:rPr>
                <w:sz w:val="20"/>
                <w:szCs w:val="20"/>
                <w:color w:val="auto"/>
              </w:rPr>
            </w:pPr>
            <w:r>
              <w:rPr>
                <w:rFonts w:ascii="Arial" w:cs="Arial" w:eastAsia="Arial" w:hAnsi="Arial"/>
                <w:sz w:val="14"/>
                <w:szCs w:val="14"/>
                <w:color w:val="auto"/>
              </w:rPr>
              <w:t>290 bps</w:t>
            </w:r>
          </w:p>
        </w:tc>
      </w:tr>
      <w:tr>
        <w:trPr>
          <w:trHeight w:val="351"/>
        </w:trPr>
        <w:tc>
          <w:tcPr>
            <w:tcW w:w="6980" w:type="dxa"/>
            <w:vAlign w:val="bottom"/>
          </w:tcPr>
          <w:p>
            <w:pPr>
              <w:spacing w:after="0"/>
              <w:rPr>
                <w:sz w:val="20"/>
                <w:szCs w:val="20"/>
                <w:color w:val="auto"/>
              </w:rPr>
            </w:pPr>
            <w:r>
              <w:rPr>
                <w:rFonts w:ascii="Arial" w:cs="Arial" w:eastAsia="Arial" w:hAnsi="Arial"/>
                <w:sz w:val="14"/>
                <w:szCs w:val="14"/>
                <w:color w:val="auto"/>
              </w:rPr>
              <w:t>Backlog</w:t>
            </w:r>
          </w:p>
        </w:tc>
        <w:tc>
          <w:tcPr>
            <w:tcW w:w="1260" w:type="dxa"/>
            <w:vAlign w:val="bottom"/>
          </w:tcPr>
          <w:p>
            <w:pPr>
              <w:jc w:val="right"/>
              <w:ind w:right="92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328"/>
              <w:spacing w:after="0"/>
              <w:rPr>
                <w:sz w:val="20"/>
                <w:szCs w:val="20"/>
                <w:color w:val="auto"/>
              </w:rPr>
            </w:pPr>
            <w:r>
              <w:rPr>
                <w:rFonts w:ascii="Arial" w:cs="Arial" w:eastAsia="Arial" w:hAnsi="Arial"/>
                <w:sz w:val="14"/>
                <w:szCs w:val="14"/>
                <w:color w:val="auto"/>
                <w:w w:val="94"/>
              </w:rPr>
              <w:t>1,423.5</w:t>
            </w:r>
          </w:p>
        </w:tc>
        <w:tc>
          <w:tcPr>
            <w:tcW w:w="9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380" w:type="dxa"/>
            <w:vAlign w:val="bottom"/>
          </w:tcPr>
          <w:p>
            <w:pPr>
              <w:jc w:val="right"/>
              <w:ind w:right="388"/>
              <w:spacing w:after="0"/>
              <w:rPr>
                <w:sz w:val="20"/>
                <w:szCs w:val="20"/>
                <w:color w:val="auto"/>
              </w:rPr>
            </w:pPr>
            <w:r>
              <w:rPr>
                <w:rFonts w:ascii="Arial" w:cs="Arial" w:eastAsia="Arial" w:hAnsi="Arial"/>
                <w:sz w:val="14"/>
                <w:szCs w:val="14"/>
                <w:color w:val="auto"/>
              </w:rPr>
              <w:t>645.8</w:t>
            </w:r>
          </w:p>
        </w:tc>
      </w:tr>
      <w:tr>
        <w:trPr>
          <w:trHeight w:val="351"/>
        </w:trPr>
        <w:tc>
          <w:tcPr>
            <w:tcW w:w="6980" w:type="dxa"/>
            <w:vAlign w:val="bottom"/>
          </w:tcPr>
          <w:p>
            <w:pPr>
              <w:spacing w:after="0"/>
              <w:rPr>
                <w:sz w:val="20"/>
                <w:szCs w:val="20"/>
                <w:color w:val="auto"/>
              </w:rPr>
            </w:pPr>
            <w:r>
              <w:rPr>
                <w:rFonts w:ascii="Arial" w:cs="Arial" w:eastAsia="Arial" w:hAnsi="Arial"/>
                <w:sz w:val="14"/>
                <w:szCs w:val="14"/>
                <w:color w:val="auto"/>
              </w:rPr>
              <w:t>* Adjusted Operating Income and Adjusted Operating Margin exclude realignment charges</w:t>
            </w:r>
          </w:p>
        </w:tc>
        <w:tc>
          <w:tcPr>
            <w:tcW w:w="12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380" w:type="dxa"/>
            <w:vAlign w:val="bottom"/>
          </w:tcPr>
          <w:p>
            <w:pPr>
              <w:spacing w:after="0"/>
              <w:rPr>
                <w:sz w:val="24"/>
                <w:szCs w:val="24"/>
                <w:color w:val="auto"/>
              </w:rPr>
            </w:pPr>
          </w:p>
        </w:tc>
      </w:tr>
      <w:tr>
        <w:trPr>
          <w:trHeight w:val="309"/>
        </w:trPr>
        <w:tc>
          <w:tcPr>
            <w:tcW w:w="6980" w:type="dxa"/>
            <w:vAlign w:val="bottom"/>
            <w:tcBorders>
              <w:bottom w:val="single" w:sz="8" w:color="9A9A9A"/>
            </w:tcBorders>
          </w:tcPr>
          <w:p>
            <w:pPr>
              <w:spacing w:after="0"/>
              <w:rPr>
                <w:sz w:val="24"/>
                <w:szCs w:val="24"/>
                <w:color w:val="auto"/>
              </w:rPr>
            </w:pPr>
          </w:p>
        </w:tc>
        <w:tc>
          <w:tcPr>
            <w:tcW w:w="1260" w:type="dxa"/>
            <w:vAlign w:val="bottom"/>
            <w:tcBorders>
              <w:bottom w:val="single" w:sz="8" w:color="9A9A9A"/>
            </w:tcBorders>
          </w:tcPr>
          <w:p>
            <w:pPr>
              <w:spacing w:after="0"/>
              <w:rPr>
                <w:sz w:val="24"/>
                <w:szCs w:val="24"/>
                <w:color w:val="auto"/>
              </w:rPr>
            </w:pPr>
          </w:p>
        </w:tc>
        <w:tc>
          <w:tcPr>
            <w:tcW w:w="860" w:type="dxa"/>
            <w:vAlign w:val="bottom"/>
            <w:tcBorders>
              <w:bottom w:val="single" w:sz="8" w:color="9A9A9A"/>
            </w:tcBorders>
          </w:tcPr>
          <w:p>
            <w:pPr>
              <w:spacing w:after="0"/>
              <w:rPr>
                <w:sz w:val="24"/>
                <w:szCs w:val="24"/>
                <w:color w:val="auto"/>
              </w:rPr>
            </w:pPr>
          </w:p>
        </w:tc>
        <w:tc>
          <w:tcPr>
            <w:tcW w:w="460" w:type="dxa"/>
            <w:vAlign w:val="bottom"/>
            <w:tcBorders>
              <w:bottom w:val="single" w:sz="8" w:color="9A9A9A"/>
            </w:tcBorders>
          </w:tcPr>
          <w:p>
            <w:pPr>
              <w:spacing w:after="0"/>
              <w:rPr>
                <w:sz w:val="24"/>
                <w:szCs w:val="24"/>
                <w:color w:val="auto"/>
              </w:rPr>
            </w:pPr>
          </w:p>
        </w:tc>
        <w:tc>
          <w:tcPr>
            <w:tcW w:w="480" w:type="dxa"/>
            <w:vAlign w:val="bottom"/>
            <w:tcBorders>
              <w:bottom w:val="single" w:sz="8" w:color="9A9A9A"/>
            </w:tcBorders>
          </w:tcPr>
          <w:p>
            <w:pPr>
              <w:spacing w:after="0"/>
              <w:rPr>
                <w:sz w:val="24"/>
                <w:szCs w:val="24"/>
                <w:color w:val="auto"/>
              </w:rPr>
            </w:pPr>
          </w:p>
        </w:tc>
        <w:tc>
          <w:tcPr>
            <w:tcW w:w="1380" w:type="dxa"/>
            <w:vAlign w:val="bottom"/>
            <w:tcBorders>
              <w:bottom w:val="single" w:sz="8" w:color="9A9A9A"/>
            </w:tcBorders>
          </w:tcPr>
          <w:p>
            <w:pPr>
              <w:spacing w:after="0"/>
              <w:rPr>
                <w:sz w:val="24"/>
                <w:szCs w:val="24"/>
                <w:color w:val="auto"/>
              </w:rPr>
            </w:pPr>
          </w:p>
        </w:tc>
      </w:tr>
      <w:tr>
        <w:trPr>
          <w:trHeight w:val="21"/>
        </w:trPr>
        <w:tc>
          <w:tcPr>
            <w:tcW w:w="6980" w:type="dxa"/>
            <w:vAlign w:val="bottom"/>
            <w:tcBorders>
              <w:bottom w:val="single" w:sz="8" w:color="EEEEEE"/>
            </w:tcBorders>
          </w:tcPr>
          <w:p>
            <w:pPr>
              <w:spacing w:after="0" w:line="20" w:lineRule="exact"/>
              <w:rPr>
                <w:sz w:val="1"/>
                <w:szCs w:val="1"/>
                <w:color w:val="auto"/>
              </w:rPr>
            </w:pPr>
          </w:p>
        </w:tc>
        <w:tc>
          <w:tcPr>
            <w:tcW w:w="1260" w:type="dxa"/>
            <w:vAlign w:val="bottom"/>
            <w:tcBorders>
              <w:bottom w:val="single" w:sz="8" w:color="EEEEEE"/>
            </w:tcBorders>
          </w:tcPr>
          <w:p>
            <w:pPr>
              <w:spacing w:after="0" w:line="20" w:lineRule="exact"/>
              <w:rPr>
                <w:sz w:val="1"/>
                <w:szCs w:val="1"/>
                <w:color w:val="auto"/>
              </w:rPr>
            </w:pPr>
          </w:p>
        </w:tc>
        <w:tc>
          <w:tcPr>
            <w:tcW w:w="860" w:type="dxa"/>
            <w:vAlign w:val="bottom"/>
            <w:tcBorders>
              <w:bottom w:val="single" w:sz="8" w:color="EEEEEE"/>
            </w:tcBorders>
          </w:tcPr>
          <w:p>
            <w:pPr>
              <w:spacing w:after="0" w:line="20" w:lineRule="exact"/>
              <w:rPr>
                <w:sz w:val="1"/>
                <w:szCs w:val="1"/>
                <w:color w:val="auto"/>
              </w:rPr>
            </w:pPr>
          </w:p>
        </w:tc>
        <w:tc>
          <w:tcPr>
            <w:tcW w:w="460" w:type="dxa"/>
            <w:vAlign w:val="bottom"/>
            <w:tcBorders>
              <w:bottom w:val="single" w:sz="8" w:color="EEEEEE"/>
            </w:tcBorders>
          </w:tcPr>
          <w:p>
            <w:pPr>
              <w:spacing w:after="0" w:line="20" w:lineRule="exact"/>
              <w:rPr>
                <w:sz w:val="1"/>
                <w:szCs w:val="1"/>
                <w:color w:val="auto"/>
              </w:rPr>
            </w:pPr>
          </w:p>
        </w:tc>
        <w:tc>
          <w:tcPr>
            <w:tcW w:w="480" w:type="dxa"/>
            <w:vAlign w:val="bottom"/>
            <w:tcBorders>
              <w:bottom w:val="single" w:sz="8" w:color="EEEEEE"/>
            </w:tcBorders>
          </w:tcPr>
          <w:p>
            <w:pPr>
              <w:spacing w:after="0" w:line="20" w:lineRule="exact"/>
              <w:rPr>
                <w:sz w:val="1"/>
                <w:szCs w:val="1"/>
                <w:color w:val="auto"/>
              </w:rPr>
            </w:pPr>
          </w:p>
        </w:tc>
        <w:tc>
          <w:tcPr>
            <w:tcW w:w="1380" w:type="dxa"/>
            <w:vAlign w:val="bottom"/>
            <w:tcBorders>
              <w:bottom w:val="single" w:sz="8" w:color="EEEEEE"/>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306" w:right="239" w:bottom="1440" w:gutter="0" w:footer="0" w:header="0"/>
        </w:sectPr>
      </w:pPr>
    </w:p>
    <w:bookmarkStart w:id="12" w:name="page13"/>
    <w:bookmarkEnd w:id="12"/>
    <w:tbl>
      <w:tblPr>
        <w:tblLayout w:type="fixed"/>
        <w:tblInd w:w="0" w:type="dxa"/>
        <w:tblCellMar>
          <w:top w:w="0" w:type="dxa"/>
          <w:left w:w="0" w:type="dxa"/>
          <w:bottom w:w="0" w:type="dxa"/>
          <w:right w:w="0" w:type="dxa"/>
        </w:tblCellMar>
      </w:tblPr>
      <w:tr>
        <w:trPr>
          <w:trHeight w:val="176"/>
        </w:trPr>
        <w:tc>
          <w:tcPr>
            <w:tcW w:w="8900" w:type="dxa"/>
            <w:vAlign w:val="bottom"/>
          </w:tcPr>
          <w:p>
            <w:pPr>
              <w:spacing w:after="0"/>
              <w:rPr>
                <w:sz w:val="20"/>
                <w:szCs w:val="20"/>
                <w:color w:val="auto"/>
              </w:rPr>
            </w:pPr>
            <w:r>
              <w:rPr>
                <w:rFonts w:ascii="Arial" w:cs="Arial" w:eastAsia="Arial" w:hAnsi="Arial"/>
                <w:sz w:val="14"/>
                <w:szCs w:val="14"/>
                <w:b w:val="1"/>
                <w:bCs w:val="1"/>
                <w:color w:val="auto"/>
              </w:rPr>
              <w:t>CONDENSED CONSOLIDATED BALANCE SHEETS</w:t>
            </w:r>
          </w:p>
        </w:tc>
        <w:tc>
          <w:tcPr>
            <w:tcW w:w="1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8900" w:type="dxa"/>
            <w:vAlign w:val="bottom"/>
          </w:tcPr>
          <w:p>
            <w:pPr>
              <w:spacing w:after="0"/>
              <w:rPr>
                <w:sz w:val="20"/>
                <w:szCs w:val="20"/>
                <w:color w:val="auto"/>
              </w:rPr>
            </w:pPr>
            <w:r>
              <w:rPr>
                <w:rFonts w:ascii="Arial" w:cs="Arial" w:eastAsia="Arial" w:hAnsi="Arial"/>
                <w:sz w:val="14"/>
                <w:szCs w:val="14"/>
                <w:b w:val="1"/>
                <w:bCs w:val="1"/>
                <w:color w:val="auto"/>
              </w:rPr>
              <w:t>(Unaudited)</w:t>
            </w:r>
          </w:p>
        </w:tc>
        <w:tc>
          <w:tcPr>
            <w:tcW w:w="180" w:type="dxa"/>
            <w:vAlign w:val="bottom"/>
          </w:tcPr>
          <w:p>
            <w:pPr>
              <w:spacing w:after="0"/>
              <w:rPr>
                <w:sz w:val="16"/>
                <w:szCs w:val="16"/>
                <w:color w:val="auto"/>
              </w:rPr>
            </w:pPr>
          </w:p>
        </w:tc>
        <w:tc>
          <w:tcPr>
            <w:tcW w:w="940" w:type="dxa"/>
            <w:vAlign w:val="bottom"/>
            <w:vMerge w:val="restart"/>
          </w:tcPr>
          <w:p>
            <w:pPr>
              <w:jc w:val="right"/>
              <w:ind w:right="188"/>
              <w:spacing w:after="0"/>
              <w:rPr>
                <w:sz w:val="20"/>
                <w:szCs w:val="20"/>
                <w:color w:val="auto"/>
              </w:rPr>
            </w:pPr>
            <w:r>
              <w:rPr>
                <w:rFonts w:ascii="Arial" w:cs="Arial" w:eastAsia="Arial" w:hAnsi="Arial"/>
                <w:sz w:val="14"/>
                <w:szCs w:val="14"/>
                <w:color w:val="auto"/>
              </w:rPr>
              <w:t>March 31,</w:t>
            </w:r>
          </w:p>
        </w:tc>
        <w:tc>
          <w:tcPr>
            <w:tcW w:w="1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vMerge w:val="restart"/>
          </w:tcPr>
          <w:p>
            <w:pPr>
              <w:jc w:val="right"/>
              <w:ind w:right="128"/>
              <w:spacing w:after="0"/>
              <w:rPr>
                <w:sz w:val="20"/>
                <w:szCs w:val="20"/>
                <w:color w:val="auto"/>
              </w:rPr>
            </w:pPr>
            <w:r>
              <w:rPr>
                <w:rFonts w:ascii="Arial" w:cs="Arial" w:eastAsia="Arial" w:hAnsi="Arial"/>
                <w:sz w:val="14"/>
                <w:szCs w:val="14"/>
                <w:color w:val="auto"/>
                <w:w w:val="95"/>
              </w:rPr>
              <w:t>December 31,</w:t>
            </w:r>
          </w:p>
        </w:tc>
        <w:tc>
          <w:tcPr>
            <w:tcW w:w="0" w:type="dxa"/>
            <w:vAlign w:val="bottom"/>
          </w:tcPr>
          <w:p>
            <w:pPr>
              <w:spacing w:after="0"/>
              <w:rPr>
                <w:sz w:val="1"/>
                <w:szCs w:val="1"/>
                <w:color w:val="auto"/>
              </w:rPr>
            </w:pPr>
          </w:p>
        </w:tc>
      </w:tr>
      <w:tr>
        <w:trPr>
          <w:trHeight w:val="169"/>
        </w:trPr>
        <w:tc>
          <w:tcPr>
            <w:tcW w:w="89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40" w:type="dxa"/>
            <w:vAlign w:val="bottom"/>
            <w:vMerge w:val="continue"/>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8900" w:type="dxa"/>
            <w:vAlign w:val="bottom"/>
          </w:tcPr>
          <w:p>
            <w:pPr>
              <w:spacing w:after="0"/>
              <w:rPr>
                <w:sz w:val="20"/>
                <w:szCs w:val="20"/>
                <w:color w:val="auto"/>
              </w:rPr>
            </w:pPr>
            <w:r>
              <w:rPr>
                <w:rFonts w:ascii="Arial" w:cs="Arial" w:eastAsia="Arial" w:hAnsi="Arial"/>
                <w:sz w:val="14"/>
                <w:szCs w:val="14"/>
                <w:color w:val="auto"/>
              </w:rPr>
              <w:t>(Amounts in thousands, except par value)</w:t>
            </w:r>
          </w:p>
        </w:tc>
        <w:tc>
          <w:tcPr>
            <w:tcW w:w="18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color w:val="auto"/>
              </w:rPr>
              <w:t>2019</w:t>
            </w:r>
          </w:p>
        </w:tc>
        <w:tc>
          <w:tcPr>
            <w:tcW w:w="18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color w:val="auto"/>
              </w:rPr>
              <w:t>2018</w:t>
            </w:r>
          </w:p>
        </w:tc>
        <w:tc>
          <w:tcPr>
            <w:tcW w:w="0" w:type="dxa"/>
            <w:vAlign w:val="bottom"/>
          </w:tcPr>
          <w:p>
            <w:pPr>
              <w:spacing w:after="0"/>
              <w:rPr>
                <w:sz w:val="1"/>
                <w:szCs w:val="1"/>
                <w:color w:val="auto"/>
              </w:rPr>
            </w:pPr>
          </w:p>
        </w:tc>
      </w:tr>
      <w:tr>
        <w:trPr>
          <w:trHeight w:val="339"/>
        </w:trPr>
        <w:tc>
          <w:tcPr>
            <w:tcW w:w="8900" w:type="dxa"/>
            <w:vAlign w:val="bottom"/>
          </w:tcPr>
          <w:p>
            <w:pPr>
              <w:spacing w:after="0"/>
              <w:rPr>
                <w:sz w:val="20"/>
                <w:szCs w:val="20"/>
                <w:color w:val="auto"/>
              </w:rPr>
            </w:pPr>
            <w:r>
              <w:rPr>
                <w:rFonts w:ascii="Arial" w:cs="Arial" w:eastAsia="Arial" w:hAnsi="Arial"/>
                <w:sz w:val="14"/>
                <w:szCs w:val="14"/>
                <w:color w:val="auto"/>
              </w:rPr>
              <w:t>ASSETS</w:t>
            </w:r>
          </w:p>
        </w:tc>
        <w:tc>
          <w:tcPr>
            <w:tcW w:w="1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8900" w:type="dxa"/>
            <w:vAlign w:val="bottom"/>
          </w:tcPr>
          <w:p>
            <w:pPr>
              <w:spacing w:after="0"/>
              <w:rPr>
                <w:sz w:val="20"/>
                <w:szCs w:val="20"/>
                <w:color w:val="auto"/>
              </w:rPr>
            </w:pPr>
            <w:r>
              <w:rPr>
                <w:rFonts w:ascii="Arial" w:cs="Arial" w:eastAsia="Arial" w:hAnsi="Arial"/>
                <w:sz w:val="14"/>
                <w:szCs w:val="14"/>
                <w:color w:val="auto"/>
              </w:rPr>
              <w:t>Current assets:</w:t>
            </w:r>
          </w:p>
        </w:tc>
        <w:tc>
          <w:tcPr>
            <w:tcW w:w="1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8900" w:type="dxa"/>
            <w:vAlign w:val="bottom"/>
          </w:tcPr>
          <w:p>
            <w:pPr>
              <w:ind w:left="220"/>
              <w:spacing w:after="0"/>
              <w:rPr>
                <w:sz w:val="20"/>
                <w:szCs w:val="20"/>
                <w:color w:val="auto"/>
              </w:rPr>
            </w:pPr>
            <w:r>
              <w:rPr>
                <w:rFonts w:ascii="Arial" w:cs="Arial" w:eastAsia="Arial" w:hAnsi="Arial"/>
                <w:sz w:val="14"/>
                <w:szCs w:val="14"/>
                <w:color w:val="auto"/>
              </w:rPr>
              <w:t>Cash and cash equivalents</w:t>
            </w: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637,710</w:t>
            </w:r>
          </w:p>
        </w:tc>
        <w:tc>
          <w:tcPr>
            <w:tcW w:w="3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619,683</w:t>
            </w:r>
          </w:p>
        </w:tc>
        <w:tc>
          <w:tcPr>
            <w:tcW w:w="0" w:type="dxa"/>
            <w:vAlign w:val="bottom"/>
          </w:tcPr>
          <w:p>
            <w:pPr>
              <w:spacing w:after="0"/>
              <w:rPr>
                <w:sz w:val="1"/>
                <w:szCs w:val="1"/>
                <w:color w:val="auto"/>
              </w:rPr>
            </w:pPr>
          </w:p>
        </w:tc>
      </w:tr>
      <w:tr>
        <w:trPr>
          <w:trHeight w:val="176"/>
        </w:trPr>
        <w:tc>
          <w:tcPr>
            <w:tcW w:w="8900" w:type="dxa"/>
            <w:vAlign w:val="bottom"/>
          </w:tcPr>
          <w:p>
            <w:pPr>
              <w:ind w:left="220"/>
              <w:spacing w:after="0"/>
              <w:rPr>
                <w:sz w:val="20"/>
                <w:szCs w:val="20"/>
                <w:color w:val="auto"/>
              </w:rPr>
            </w:pPr>
            <w:r>
              <w:rPr>
                <w:rFonts w:ascii="Arial" w:cs="Arial" w:eastAsia="Arial" w:hAnsi="Arial"/>
                <w:sz w:val="14"/>
                <w:szCs w:val="14"/>
                <w:color w:val="auto"/>
              </w:rPr>
              <w:t>Accounts receivable, net of allowance for doubtful accounts of $51,525 and $51,501, respectively</w:t>
            </w:r>
          </w:p>
        </w:tc>
        <w:tc>
          <w:tcPr>
            <w:tcW w:w="180" w:type="dxa"/>
            <w:vAlign w:val="bottom"/>
          </w:tcPr>
          <w:p>
            <w:pPr>
              <w:spacing w:after="0"/>
              <w:rPr>
                <w:sz w:val="15"/>
                <w:szCs w:val="15"/>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781,382</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792,434</w:t>
            </w:r>
          </w:p>
        </w:tc>
        <w:tc>
          <w:tcPr>
            <w:tcW w:w="0" w:type="dxa"/>
            <w:vAlign w:val="bottom"/>
          </w:tcPr>
          <w:p>
            <w:pPr>
              <w:spacing w:after="0"/>
              <w:rPr>
                <w:sz w:val="1"/>
                <w:szCs w:val="1"/>
                <w:color w:val="auto"/>
              </w:rPr>
            </w:pPr>
          </w:p>
        </w:tc>
      </w:tr>
      <w:tr>
        <w:trPr>
          <w:trHeight w:val="176"/>
        </w:trPr>
        <w:tc>
          <w:tcPr>
            <w:tcW w:w="8900" w:type="dxa"/>
            <w:vAlign w:val="bottom"/>
          </w:tcPr>
          <w:p>
            <w:pPr>
              <w:ind w:left="220"/>
              <w:spacing w:after="0"/>
              <w:rPr>
                <w:sz w:val="20"/>
                <w:szCs w:val="20"/>
                <w:color w:val="auto"/>
              </w:rPr>
            </w:pPr>
            <w:r>
              <w:rPr>
                <w:rFonts w:ascii="Arial" w:cs="Arial" w:eastAsia="Arial" w:hAnsi="Arial"/>
                <w:sz w:val="14"/>
                <w:szCs w:val="14"/>
                <w:color w:val="auto"/>
              </w:rPr>
              <w:t>Contract assets, net</w:t>
            </w:r>
          </w:p>
        </w:tc>
        <w:tc>
          <w:tcPr>
            <w:tcW w:w="180" w:type="dxa"/>
            <w:vAlign w:val="bottom"/>
          </w:tcPr>
          <w:p>
            <w:pPr>
              <w:spacing w:after="0"/>
              <w:rPr>
                <w:sz w:val="15"/>
                <w:szCs w:val="15"/>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224,850</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228,579</w:t>
            </w:r>
          </w:p>
        </w:tc>
        <w:tc>
          <w:tcPr>
            <w:tcW w:w="0" w:type="dxa"/>
            <w:vAlign w:val="bottom"/>
          </w:tcPr>
          <w:p>
            <w:pPr>
              <w:spacing w:after="0"/>
              <w:rPr>
                <w:sz w:val="1"/>
                <w:szCs w:val="1"/>
                <w:color w:val="auto"/>
              </w:rPr>
            </w:pPr>
          </w:p>
        </w:tc>
      </w:tr>
      <w:tr>
        <w:trPr>
          <w:trHeight w:val="176"/>
        </w:trPr>
        <w:tc>
          <w:tcPr>
            <w:tcW w:w="8900" w:type="dxa"/>
            <w:vAlign w:val="bottom"/>
          </w:tcPr>
          <w:p>
            <w:pPr>
              <w:ind w:left="220"/>
              <w:spacing w:after="0"/>
              <w:rPr>
                <w:sz w:val="20"/>
                <w:szCs w:val="20"/>
                <w:color w:val="auto"/>
              </w:rPr>
            </w:pPr>
            <w:r>
              <w:rPr>
                <w:rFonts w:ascii="Arial" w:cs="Arial" w:eastAsia="Arial" w:hAnsi="Arial"/>
                <w:sz w:val="14"/>
                <w:szCs w:val="14"/>
                <w:color w:val="auto"/>
              </w:rPr>
              <w:t>Inventories, net</w:t>
            </w:r>
          </w:p>
        </w:tc>
        <w:tc>
          <w:tcPr>
            <w:tcW w:w="180" w:type="dxa"/>
            <w:vAlign w:val="bottom"/>
          </w:tcPr>
          <w:p>
            <w:pPr>
              <w:spacing w:after="0"/>
              <w:rPr>
                <w:sz w:val="15"/>
                <w:szCs w:val="15"/>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680,191</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633,871</w:t>
            </w:r>
          </w:p>
        </w:tc>
        <w:tc>
          <w:tcPr>
            <w:tcW w:w="0" w:type="dxa"/>
            <w:vAlign w:val="bottom"/>
          </w:tcPr>
          <w:p>
            <w:pPr>
              <w:spacing w:after="0"/>
              <w:rPr>
                <w:sz w:val="1"/>
                <w:szCs w:val="1"/>
                <w:color w:val="auto"/>
              </w:rPr>
            </w:pPr>
          </w:p>
        </w:tc>
      </w:tr>
      <w:tr>
        <w:trPr>
          <w:trHeight w:val="181"/>
        </w:trPr>
        <w:tc>
          <w:tcPr>
            <w:tcW w:w="8900" w:type="dxa"/>
            <w:vAlign w:val="bottom"/>
          </w:tcPr>
          <w:p>
            <w:pPr>
              <w:ind w:left="220"/>
              <w:spacing w:after="0"/>
              <w:rPr>
                <w:sz w:val="20"/>
                <w:szCs w:val="20"/>
                <w:color w:val="auto"/>
              </w:rPr>
            </w:pPr>
            <w:r>
              <w:rPr>
                <w:rFonts w:ascii="Arial" w:cs="Arial" w:eastAsia="Arial" w:hAnsi="Arial"/>
                <w:sz w:val="14"/>
                <w:szCs w:val="14"/>
                <w:color w:val="auto"/>
              </w:rPr>
              <w:t>Prepaid expenses and other</w:t>
            </w:r>
          </w:p>
        </w:tc>
        <w:tc>
          <w:tcPr>
            <w:tcW w:w="18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112,490</w:t>
            </w:r>
          </w:p>
        </w:tc>
        <w:tc>
          <w:tcPr>
            <w:tcW w:w="18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108,578</w:t>
            </w:r>
          </w:p>
        </w:tc>
        <w:tc>
          <w:tcPr>
            <w:tcW w:w="0" w:type="dxa"/>
            <w:vAlign w:val="bottom"/>
          </w:tcPr>
          <w:p>
            <w:pPr>
              <w:spacing w:after="0"/>
              <w:rPr>
                <w:sz w:val="1"/>
                <w:szCs w:val="1"/>
                <w:color w:val="auto"/>
              </w:rPr>
            </w:pPr>
          </w:p>
        </w:tc>
      </w:tr>
      <w:tr>
        <w:trPr>
          <w:trHeight w:val="164"/>
        </w:trPr>
        <w:tc>
          <w:tcPr>
            <w:tcW w:w="8900" w:type="dxa"/>
            <w:vAlign w:val="bottom"/>
          </w:tcPr>
          <w:p>
            <w:pPr>
              <w:ind w:left="420"/>
              <w:spacing w:after="0"/>
              <w:rPr>
                <w:sz w:val="20"/>
                <w:szCs w:val="20"/>
                <w:color w:val="auto"/>
              </w:rPr>
            </w:pPr>
            <w:r>
              <w:rPr>
                <w:rFonts w:ascii="Arial" w:cs="Arial" w:eastAsia="Arial" w:hAnsi="Arial"/>
                <w:sz w:val="14"/>
                <w:szCs w:val="14"/>
                <w:color w:val="auto"/>
              </w:rPr>
              <w:t>Total current assets</w:t>
            </w:r>
          </w:p>
        </w:tc>
        <w:tc>
          <w:tcPr>
            <w:tcW w:w="180" w:type="dxa"/>
            <w:vAlign w:val="bottom"/>
          </w:tcPr>
          <w:p>
            <w:pPr>
              <w:spacing w:after="0"/>
              <w:rPr>
                <w:sz w:val="14"/>
                <w:szCs w:val="14"/>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2,436,623</w:t>
            </w: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2,383,145</w:t>
            </w:r>
          </w:p>
        </w:tc>
        <w:tc>
          <w:tcPr>
            <w:tcW w:w="0" w:type="dxa"/>
            <w:vAlign w:val="bottom"/>
          </w:tcPr>
          <w:p>
            <w:pPr>
              <w:spacing w:after="0"/>
              <w:rPr>
                <w:sz w:val="1"/>
                <w:szCs w:val="1"/>
                <w:color w:val="auto"/>
              </w:rPr>
            </w:pPr>
          </w:p>
        </w:tc>
      </w:tr>
      <w:tr>
        <w:trPr>
          <w:trHeight w:val="176"/>
        </w:trPr>
        <w:tc>
          <w:tcPr>
            <w:tcW w:w="8900" w:type="dxa"/>
            <w:vAlign w:val="bottom"/>
          </w:tcPr>
          <w:p>
            <w:pPr>
              <w:spacing w:after="0"/>
              <w:rPr>
                <w:sz w:val="20"/>
                <w:szCs w:val="20"/>
                <w:color w:val="auto"/>
              </w:rPr>
            </w:pPr>
            <w:r>
              <w:rPr>
                <w:rFonts w:ascii="Arial" w:cs="Arial" w:eastAsia="Arial" w:hAnsi="Arial"/>
                <w:sz w:val="14"/>
                <w:szCs w:val="14"/>
                <w:color w:val="auto"/>
              </w:rPr>
              <w:t>Property, plant and equipment, net of accumulated depreciation of $968,279 and $956,634, respectively</w:t>
            </w:r>
          </w:p>
        </w:tc>
        <w:tc>
          <w:tcPr>
            <w:tcW w:w="180" w:type="dxa"/>
            <w:vAlign w:val="bottom"/>
          </w:tcPr>
          <w:p>
            <w:pPr>
              <w:spacing w:after="0"/>
              <w:rPr>
                <w:sz w:val="15"/>
                <w:szCs w:val="15"/>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587,915</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610,096</w:t>
            </w:r>
          </w:p>
        </w:tc>
        <w:tc>
          <w:tcPr>
            <w:tcW w:w="0" w:type="dxa"/>
            <w:vAlign w:val="bottom"/>
          </w:tcPr>
          <w:p>
            <w:pPr>
              <w:spacing w:after="0"/>
              <w:rPr>
                <w:sz w:val="1"/>
                <w:szCs w:val="1"/>
                <w:color w:val="auto"/>
              </w:rPr>
            </w:pPr>
          </w:p>
        </w:tc>
      </w:tr>
      <w:tr>
        <w:trPr>
          <w:trHeight w:val="176"/>
        </w:trPr>
        <w:tc>
          <w:tcPr>
            <w:tcW w:w="8900" w:type="dxa"/>
            <w:vAlign w:val="bottom"/>
          </w:tcPr>
          <w:p>
            <w:pPr>
              <w:spacing w:after="0"/>
              <w:rPr>
                <w:sz w:val="20"/>
                <w:szCs w:val="20"/>
                <w:color w:val="auto"/>
              </w:rPr>
            </w:pPr>
            <w:r>
              <w:rPr>
                <w:rFonts w:ascii="Arial" w:cs="Arial" w:eastAsia="Arial" w:hAnsi="Arial"/>
                <w:sz w:val="14"/>
                <w:szCs w:val="14"/>
                <w:color w:val="auto"/>
              </w:rPr>
              <w:t>Operating lease right-of-use assets, net</w:t>
            </w:r>
          </w:p>
        </w:tc>
        <w:tc>
          <w:tcPr>
            <w:tcW w:w="180" w:type="dxa"/>
            <w:vAlign w:val="bottom"/>
          </w:tcPr>
          <w:p>
            <w:pPr>
              <w:spacing w:after="0"/>
              <w:rPr>
                <w:sz w:val="15"/>
                <w:szCs w:val="15"/>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198,656</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6"/>
        </w:trPr>
        <w:tc>
          <w:tcPr>
            <w:tcW w:w="8900" w:type="dxa"/>
            <w:vAlign w:val="bottom"/>
          </w:tcPr>
          <w:p>
            <w:pPr>
              <w:spacing w:after="0"/>
              <w:rPr>
                <w:sz w:val="20"/>
                <w:szCs w:val="20"/>
                <w:color w:val="auto"/>
              </w:rPr>
            </w:pPr>
            <w:r>
              <w:rPr>
                <w:rFonts w:ascii="Arial" w:cs="Arial" w:eastAsia="Arial" w:hAnsi="Arial"/>
                <w:sz w:val="14"/>
                <w:szCs w:val="14"/>
                <w:color w:val="auto"/>
              </w:rPr>
              <w:t>Goodwill</w:t>
            </w:r>
          </w:p>
        </w:tc>
        <w:tc>
          <w:tcPr>
            <w:tcW w:w="180" w:type="dxa"/>
            <w:vAlign w:val="bottom"/>
          </w:tcPr>
          <w:p>
            <w:pPr>
              <w:spacing w:after="0"/>
              <w:rPr>
                <w:sz w:val="15"/>
                <w:szCs w:val="15"/>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1,191,706</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1,197,640</w:t>
            </w:r>
          </w:p>
        </w:tc>
        <w:tc>
          <w:tcPr>
            <w:tcW w:w="0" w:type="dxa"/>
            <w:vAlign w:val="bottom"/>
          </w:tcPr>
          <w:p>
            <w:pPr>
              <w:spacing w:after="0"/>
              <w:rPr>
                <w:sz w:val="1"/>
                <w:szCs w:val="1"/>
                <w:color w:val="auto"/>
              </w:rPr>
            </w:pPr>
          </w:p>
        </w:tc>
      </w:tr>
      <w:tr>
        <w:trPr>
          <w:trHeight w:val="176"/>
        </w:trPr>
        <w:tc>
          <w:tcPr>
            <w:tcW w:w="8900" w:type="dxa"/>
            <w:vAlign w:val="bottom"/>
          </w:tcPr>
          <w:p>
            <w:pPr>
              <w:spacing w:after="0"/>
              <w:rPr>
                <w:sz w:val="20"/>
                <w:szCs w:val="20"/>
                <w:color w:val="auto"/>
              </w:rPr>
            </w:pPr>
            <w:r>
              <w:rPr>
                <w:rFonts w:ascii="Arial" w:cs="Arial" w:eastAsia="Arial" w:hAnsi="Arial"/>
                <w:sz w:val="14"/>
                <w:szCs w:val="14"/>
                <w:color w:val="auto"/>
              </w:rPr>
              <w:t>Deferred taxes</w:t>
            </w:r>
          </w:p>
        </w:tc>
        <w:tc>
          <w:tcPr>
            <w:tcW w:w="180" w:type="dxa"/>
            <w:vAlign w:val="bottom"/>
          </w:tcPr>
          <w:p>
            <w:pPr>
              <w:spacing w:after="0"/>
              <w:rPr>
                <w:sz w:val="15"/>
                <w:szCs w:val="15"/>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47,745</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44,682</w:t>
            </w:r>
          </w:p>
        </w:tc>
        <w:tc>
          <w:tcPr>
            <w:tcW w:w="0" w:type="dxa"/>
            <w:vAlign w:val="bottom"/>
          </w:tcPr>
          <w:p>
            <w:pPr>
              <w:spacing w:after="0"/>
              <w:rPr>
                <w:sz w:val="1"/>
                <w:szCs w:val="1"/>
                <w:color w:val="auto"/>
              </w:rPr>
            </w:pPr>
          </w:p>
        </w:tc>
      </w:tr>
      <w:tr>
        <w:trPr>
          <w:trHeight w:val="176"/>
        </w:trPr>
        <w:tc>
          <w:tcPr>
            <w:tcW w:w="8900" w:type="dxa"/>
            <w:vAlign w:val="bottom"/>
          </w:tcPr>
          <w:p>
            <w:pPr>
              <w:spacing w:after="0"/>
              <w:rPr>
                <w:sz w:val="20"/>
                <w:szCs w:val="20"/>
                <w:color w:val="auto"/>
              </w:rPr>
            </w:pPr>
            <w:r>
              <w:rPr>
                <w:rFonts w:ascii="Arial" w:cs="Arial" w:eastAsia="Arial" w:hAnsi="Arial"/>
                <w:sz w:val="14"/>
                <w:szCs w:val="14"/>
                <w:color w:val="auto"/>
              </w:rPr>
              <w:t>Other intangible assets, net</w:t>
            </w:r>
          </w:p>
        </w:tc>
        <w:tc>
          <w:tcPr>
            <w:tcW w:w="180" w:type="dxa"/>
            <w:vAlign w:val="bottom"/>
          </w:tcPr>
          <w:p>
            <w:pPr>
              <w:spacing w:after="0"/>
              <w:rPr>
                <w:sz w:val="15"/>
                <w:szCs w:val="15"/>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186,290</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190,550</w:t>
            </w:r>
          </w:p>
        </w:tc>
        <w:tc>
          <w:tcPr>
            <w:tcW w:w="0" w:type="dxa"/>
            <w:vAlign w:val="bottom"/>
          </w:tcPr>
          <w:p>
            <w:pPr>
              <w:spacing w:after="0"/>
              <w:rPr>
                <w:sz w:val="1"/>
                <w:szCs w:val="1"/>
                <w:color w:val="auto"/>
              </w:rPr>
            </w:pPr>
          </w:p>
        </w:tc>
      </w:tr>
      <w:tr>
        <w:trPr>
          <w:trHeight w:val="181"/>
        </w:trPr>
        <w:tc>
          <w:tcPr>
            <w:tcW w:w="8900" w:type="dxa"/>
            <w:vAlign w:val="bottom"/>
          </w:tcPr>
          <w:p>
            <w:pPr>
              <w:spacing w:after="0"/>
              <w:rPr>
                <w:sz w:val="20"/>
                <w:szCs w:val="20"/>
                <w:color w:val="auto"/>
              </w:rPr>
            </w:pPr>
            <w:r>
              <w:rPr>
                <w:rFonts w:ascii="Arial" w:cs="Arial" w:eastAsia="Arial" w:hAnsi="Arial"/>
                <w:sz w:val="14"/>
                <w:szCs w:val="14"/>
                <w:color w:val="auto"/>
              </w:rPr>
              <w:t>Other assets, net</w:t>
            </w:r>
          </w:p>
        </w:tc>
        <w:tc>
          <w:tcPr>
            <w:tcW w:w="18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197,562</w:t>
            </w:r>
          </w:p>
        </w:tc>
        <w:tc>
          <w:tcPr>
            <w:tcW w:w="18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190,164</w:t>
            </w:r>
          </w:p>
        </w:tc>
        <w:tc>
          <w:tcPr>
            <w:tcW w:w="0" w:type="dxa"/>
            <w:vAlign w:val="bottom"/>
          </w:tcPr>
          <w:p>
            <w:pPr>
              <w:spacing w:after="0"/>
              <w:rPr>
                <w:sz w:val="1"/>
                <w:szCs w:val="1"/>
                <w:color w:val="auto"/>
              </w:rPr>
            </w:pPr>
          </w:p>
        </w:tc>
      </w:tr>
      <w:tr>
        <w:trPr>
          <w:trHeight w:val="169"/>
        </w:trPr>
        <w:tc>
          <w:tcPr>
            <w:tcW w:w="8900" w:type="dxa"/>
            <w:vAlign w:val="bottom"/>
          </w:tcPr>
          <w:p>
            <w:pPr>
              <w:spacing w:after="0"/>
              <w:rPr>
                <w:sz w:val="20"/>
                <w:szCs w:val="20"/>
                <w:color w:val="auto"/>
              </w:rPr>
            </w:pPr>
            <w:r>
              <w:rPr>
                <w:rFonts w:ascii="Arial" w:cs="Arial" w:eastAsia="Arial" w:hAnsi="Arial"/>
                <w:sz w:val="14"/>
                <w:szCs w:val="14"/>
                <w:color w:val="auto"/>
              </w:rPr>
              <w:t>Total assets</w:t>
            </w: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4,846,497</w:t>
            </w:r>
          </w:p>
        </w:tc>
        <w:tc>
          <w:tcPr>
            <w:tcW w:w="180" w:type="dxa"/>
            <w:vAlign w:val="bottom"/>
          </w:tcPr>
          <w:p>
            <w:pPr>
              <w:spacing w:after="0"/>
              <w:rPr>
                <w:sz w:val="14"/>
                <w:szCs w:val="14"/>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4,616,277</w:t>
            </w:r>
          </w:p>
        </w:tc>
        <w:tc>
          <w:tcPr>
            <w:tcW w:w="0" w:type="dxa"/>
            <w:vAlign w:val="bottom"/>
          </w:tcPr>
          <w:p>
            <w:pPr>
              <w:spacing w:after="0"/>
              <w:rPr>
                <w:sz w:val="1"/>
                <w:szCs w:val="1"/>
                <w:color w:val="auto"/>
              </w:rPr>
            </w:pPr>
          </w:p>
        </w:tc>
      </w:tr>
      <w:tr>
        <w:trPr>
          <w:trHeight w:val="20"/>
        </w:trPr>
        <w:tc>
          <w:tcPr>
            <w:tcW w:w="8900" w:type="dxa"/>
            <w:vAlign w:val="bottom"/>
            <w:vMerge w:val="restart"/>
          </w:tcPr>
          <w:p>
            <w:pPr>
              <w:spacing w:after="0"/>
              <w:rPr>
                <w:sz w:val="20"/>
                <w:szCs w:val="20"/>
                <w:color w:val="auto"/>
              </w:rPr>
            </w:pPr>
            <w:r>
              <w:rPr>
                <w:rFonts w:ascii="Arial" w:cs="Arial" w:eastAsia="Arial" w:hAnsi="Arial"/>
                <w:sz w:val="14"/>
                <w:szCs w:val="14"/>
                <w:color w:val="auto"/>
              </w:rPr>
              <w:t>LIABILITIES AND EQUITY</w:t>
            </w: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6"/>
        </w:trPr>
        <w:tc>
          <w:tcPr>
            <w:tcW w:w="890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8900" w:type="dxa"/>
            <w:vAlign w:val="bottom"/>
          </w:tcPr>
          <w:p>
            <w:pPr>
              <w:spacing w:after="0"/>
              <w:rPr>
                <w:sz w:val="20"/>
                <w:szCs w:val="20"/>
                <w:color w:val="auto"/>
              </w:rPr>
            </w:pPr>
            <w:r>
              <w:rPr>
                <w:rFonts w:ascii="Arial" w:cs="Arial" w:eastAsia="Arial" w:hAnsi="Arial"/>
                <w:sz w:val="14"/>
                <w:szCs w:val="14"/>
                <w:color w:val="auto"/>
              </w:rPr>
              <w:t>Current liabilities:</w:t>
            </w:r>
          </w:p>
        </w:tc>
        <w:tc>
          <w:tcPr>
            <w:tcW w:w="1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8900" w:type="dxa"/>
            <w:vAlign w:val="bottom"/>
          </w:tcPr>
          <w:p>
            <w:pPr>
              <w:ind w:left="220"/>
              <w:spacing w:after="0"/>
              <w:rPr>
                <w:sz w:val="20"/>
                <w:szCs w:val="20"/>
                <w:color w:val="auto"/>
              </w:rPr>
            </w:pPr>
            <w:r>
              <w:rPr>
                <w:rFonts w:ascii="Arial" w:cs="Arial" w:eastAsia="Arial" w:hAnsi="Arial"/>
                <w:sz w:val="14"/>
                <w:szCs w:val="14"/>
                <w:color w:val="auto"/>
              </w:rPr>
              <w:t>Accounts payable</w:t>
            </w: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398,052</w:t>
            </w:r>
          </w:p>
        </w:tc>
        <w:tc>
          <w:tcPr>
            <w:tcW w:w="3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418,893</w:t>
            </w:r>
          </w:p>
        </w:tc>
        <w:tc>
          <w:tcPr>
            <w:tcW w:w="0" w:type="dxa"/>
            <w:vAlign w:val="bottom"/>
          </w:tcPr>
          <w:p>
            <w:pPr>
              <w:spacing w:after="0"/>
              <w:rPr>
                <w:sz w:val="1"/>
                <w:szCs w:val="1"/>
                <w:color w:val="auto"/>
              </w:rPr>
            </w:pPr>
          </w:p>
        </w:tc>
      </w:tr>
      <w:tr>
        <w:trPr>
          <w:trHeight w:val="176"/>
        </w:trPr>
        <w:tc>
          <w:tcPr>
            <w:tcW w:w="8900" w:type="dxa"/>
            <w:vAlign w:val="bottom"/>
          </w:tcPr>
          <w:p>
            <w:pPr>
              <w:ind w:left="220"/>
              <w:spacing w:after="0"/>
              <w:rPr>
                <w:sz w:val="20"/>
                <w:szCs w:val="20"/>
                <w:color w:val="auto"/>
              </w:rPr>
            </w:pPr>
            <w:r>
              <w:rPr>
                <w:rFonts w:ascii="Arial" w:cs="Arial" w:eastAsia="Arial" w:hAnsi="Arial"/>
                <w:sz w:val="14"/>
                <w:szCs w:val="14"/>
                <w:color w:val="auto"/>
              </w:rPr>
              <w:t>Accrued liabilities</w:t>
            </w:r>
          </w:p>
        </w:tc>
        <w:tc>
          <w:tcPr>
            <w:tcW w:w="180" w:type="dxa"/>
            <w:vAlign w:val="bottom"/>
          </w:tcPr>
          <w:p>
            <w:pPr>
              <w:spacing w:after="0"/>
              <w:rPr>
                <w:sz w:val="15"/>
                <w:szCs w:val="15"/>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405,633</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391,406</w:t>
            </w:r>
          </w:p>
        </w:tc>
        <w:tc>
          <w:tcPr>
            <w:tcW w:w="0" w:type="dxa"/>
            <w:vAlign w:val="bottom"/>
          </w:tcPr>
          <w:p>
            <w:pPr>
              <w:spacing w:after="0"/>
              <w:rPr>
                <w:sz w:val="1"/>
                <w:szCs w:val="1"/>
                <w:color w:val="auto"/>
              </w:rPr>
            </w:pPr>
          </w:p>
        </w:tc>
      </w:tr>
      <w:tr>
        <w:trPr>
          <w:trHeight w:val="176"/>
        </w:trPr>
        <w:tc>
          <w:tcPr>
            <w:tcW w:w="8900" w:type="dxa"/>
            <w:vAlign w:val="bottom"/>
          </w:tcPr>
          <w:p>
            <w:pPr>
              <w:ind w:left="220"/>
              <w:spacing w:after="0"/>
              <w:rPr>
                <w:sz w:val="20"/>
                <w:szCs w:val="20"/>
                <w:color w:val="auto"/>
              </w:rPr>
            </w:pPr>
            <w:r>
              <w:rPr>
                <w:rFonts w:ascii="Arial" w:cs="Arial" w:eastAsia="Arial" w:hAnsi="Arial"/>
                <w:sz w:val="14"/>
                <w:szCs w:val="14"/>
                <w:color w:val="auto"/>
              </w:rPr>
              <w:t>Contract liabilities</w:t>
            </w:r>
          </w:p>
        </w:tc>
        <w:tc>
          <w:tcPr>
            <w:tcW w:w="180" w:type="dxa"/>
            <w:vAlign w:val="bottom"/>
          </w:tcPr>
          <w:p>
            <w:pPr>
              <w:spacing w:after="0"/>
              <w:rPr>
                <w:sz w:val="15"/>
                <w:szCs w:val="15"/>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207,742</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202,458</w:t>
            </w:r>
          </w:p>
        </w:tc>
        <w:tc>
          <w:tcPr>
            <w:tcW w:w="0" w:type="dxa"/>
            <w:vAlign w:val="bottom"/>
          </w:tcPr>
          <w:p>
            <w:pPr>
              <w:spacing w:after="0"/>
              <w:rPr>
                <w:sz w:val="1"/>
                <w:szCs w:val="1"/>
                <w:color w:val="auto"/>
              </w:rPr>
            </w:pPr>
          </w:p>
        </w:tc>
      </w:tr>
      <w:tr>
        <w:trPr>
          <w:trHeight w:val="176"/>
        </w:trPr>
        <w:tc>
          <w:tcPr>
            <w:tcW w:w="8900" w:type="dxa"/>
            <w:vAlign w:val="bottom"/>
          </w:tcPr>
          <w:p>
            <w:pPr>
              <w:ind w:left="220"/>
              <w:spacing w:after="0"/>
              <w:rPr>
                <w:sz w:val="20"/>
                <w:szCs w:val="20"/>
                <w:color w:val="auto"/>
              </w:rPr>
            </w:pPr>
            <w:r>
              <w:rPr>
                <w:rFonts w:ascii="Arial" w:cs="Arial" w:eastAsia="Arial" w:hAnsi="Arial"/>
                <w:sz w:val="14"/>
                <w:szCs w:val="14"/>
                <w:color w:val="auto"/>
              </w:rPr>
              <w:t>Debt due within one year</w:t>
            </w:r>
          </w:p>
        </w:tc>
        <w:tc>
          <w:tcPr>
            <w:tcW w:w="180" w:type="dxa"/>
            <w:vAlign w:val="bottom"/>
          </w:tcPr>
          <w:p>
            <w:pPr>
              <w:spacing w:after="0"/>
              <w:rPr>
                <w:sz w:val="15"/>
                <w:szCs w:val="15"/>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72,197</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68,218</w:t>
            </w:r>
          </w:p>
        </w:tc>
        <w:tc>
          <w:tcPr>
            <w:tcW w:w="0" w:type="dxa"/>
            <w:vAlign w:val="bottom"/>
          </w:tcPr>
          <w:p>
            <w:pPr>
              <w:spacing w:after="0"/>
              <w:rPr>
                <w:sz w:val="1"/>
                <w:szCs w:val="1"/>
                <w:color w:val="auto"/>
              </w:rPr>
            </w:pPr>
          </w:p>
        </w:tc>
      </w:tr>
      <w:tr>
        <w:trPr>
          <w:trHeight w:val="181"/>
        </w:trPr>
        <w:tc>
          <w:tcPr>
            <w:tcW w:w="8900" w:type="dxa"/>
            <w:vAlign w:val="bottom"/>
          </w:tcPr>
          <w:p>
            <w:pPr>
              <w:ind w:left="220"/>
              <w:spacing w:after="0"/>
              <w:rPr>
                <w:sz w:val="20"/>
                <w:szCs w:val="20"/>
                <w:color w:val="auto"/>
              </w:rPr>
            </w:pPr>
            <w:r>
              <w:rPr>
                <w:rFonts w:ascii="Arial" w:cs="Arial" w:eastAsia="Arial" w:hAnsi="Arial"/>
                <w:sz w:val="14"/>
                <w:szCs w:val="14"/>
                <w:color w:val="auto"/>
              </w:rPr>
              <w:t>Operating lease liabilities</w:t>
            </w:r>
          </w:p>
        </w:tc>
        <w:tc>
          <w:tcPr>
            <w:tcW w:w="18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37,807</w:t>
            </w:r>
          </w:p>
        </w:tc>
        <w:tc>
          <w:tcPr>
            <w:tcW w:w="18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4"/>
        </w:trPr>
        <w:tc>
          <w:tcPr>
            <w:tcW w:w="8900" w:type="dxa"/>
            <w:vAlign w:val="bottom"/>
          </w:tcPr>
          <w:p>
            <w:pPr>
              <w:ind w:left="420"/>
              <w:spacing w:after="0"/>
              <w:rPr>
                <w:sz w:val="20"/>
                <w:szCs w:val="20"/>
                <w:color w:val="auto"/>
              </w:rPr>
            </w:pPr>
            <w:r>
              <w:rPr>
                <w:rFonts w:ascii="Arial" w:cs="Arial" w:eastAsia="Arial" w:hAnsi="Arial"/>
                <w:sz w:val="14"/>
                <w:szCs w:val="14"/>
                <w:color w:val="auto"/>
              </w:rPr>
              <w:t>Total current liabilities</w:t>
            </w:r>
          </w:p>
        </w:tc>
        <w:tc>
          <w:tcPr>
            <w:tcW w:w="180" w:type="dxa"/>
            <w:vAlign w:val="bottom"/>
          </w:tcPr>
          <w:p>
            <w:pPr>
              <w:spacing w:after="0"/>
              <w:rPr>
                <w:sz w:val="14"/>
                <w:szCs w:val="14"/>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1,121,431</w:t>
            </w: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1,080,975</w:t>
            </w:r>
          </w:p>
        </w:tc>
        <w:tc>
          <w:tcPr>
            <w:tcW w:w="0" w:type="dxa"/>
            <w:vAlign w:val="bottom"/>
          </w:tcPr>
          <w:p>
            <w:pPr>
              <w:spacing w:after="0"/>
              <w:rPr>
                <w:sz w:val="1"/>
                <w:szCs w:val="1"/>
                <w:color w:val="auto"/>
              </w:rPr>
            </w:pPr>
          </w:p>
        </w:tc>
      </w:tr>
      <w:tr>
        <w:trPr>
          <w:trHeight w:val="176"/>
        </w:trPr>
        <w:tc>
          <w:tcPr>
            <w:tcW w:w="8900" w:type="dxa"/>
            <w:vAlign w:val="bottom"/>
          </w:tcPr>
          <w:p>
            <w:pPr>
              <w:spacing w:after="0"/>
              <w:rPr>
                <w:sz w:val="20"/>
                <w:szCs w:val="20"/>
                <w:color w:val="auto"/>
              </w:rPr>
            </w:pPr>
            <w:r>
              <w:rPr>
                <w:rFonts w:ascii="Arial" w:cs="Arial" w:eastAsia="Arial" w:hAnsi="Arial"/>
                <w:sz w:val="14"/>
                <w:szCs w:val="14"/>
                <w:color w:val="auto"/>
              </w:rPr>
              <w:t>Long-term debt due after one year</w:t>
            </w:r>
          </w:p>
        </w:tc>
        <w:tc>
          <w:tcPr>
            <w:tcW w:w="180" w:type="dxa"/>
            <w:vAlign w:val="bottom"/>
          </w:tcPr>
          <w:p>
            <w:pPr>
              <w:spacing w:after="0"/>
              <w:rPr>
                <w:sz w:val="15"/>
                <w:szCs w:val="15"/>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1,392,238</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1,414,829</w:t>
            </w:r>
          </w:p>
        </w:tc>
        <w:tc>
          <w:tcPr>
            <w:tcW w:w="0" w:type="dxa"/>
            <w:vAlign w:val="bottom"/>
          </w:tcPr>
          <w:p>
            <w:pPr>
              <w:spacing w:after="0"/>
              <w:rPr>
                <w:sz w:val="1"/>
                <w:szCs w:val="1"/>
                <w:color w:val="auto"/>
              </w:rPr>
            </w:pPr>
          </w:p>
        </w:tc>
      </w:tr>
      <w:tr>
        <w:trPr>
          <w:trHeight w:val="176"/>
        </w:trPr>
        <w:tc>
          <w:tcPr>
            <w:tcW w:w="8900" w:type="dxa"/>
            <w:vAlign w:val="bottom"/>
          </w:tcPr>
          <w:p>
            <w:pPr>
              <w:spacing w:after="0"/>
              <w:rPr>
                <w:sz w:val="20"/>
                <w:szCs w:val="20"/>
                <w:color w:val="auto"/>
              </w:rPr>
            </w:pPr>
            <w:r>
              <w:rPr>
                <w:rFonts w:ascii="Arial" w:cs="Arial" w:eastAsia="Arial" w:hAnsi="Arial"/>
                <w:sz w:val="14"/>
                <w:szCs w:val="14"/>
                <w:color w:val="auto"/>
              </w:rPr>
              <w:t>Operating lease liabilities</w:t>
            </w:r>
          </w:p>
        </w:tc>
        <w:tc>
          <w:tcPr>
            <w:tcW w:w="180" w:type="dxa"/>
            <w:vAlign w:val="bottom"/>
          </w:tcPr>
          <w:p>
            <w:pPr>
              <w:spacing w:after="0"/>
              <w:rPr>
                <w:sz w:val="15"/>
                <w:szCs w:val="15"/>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160,315</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6"/>
        </w:trPr>
        <w:tc>
          <w:tcPr>
            <w:tcW w:w="8900" w:type="dxa"/>
            <w:vAlign w:val="bottom"/>
          </w:tcPr>
          <w:p>
            <w:pPr>
              <w:spacing w:after="0"/>
              <w:rPr>
                <w:sz w:val="20"/>
                <w:szCs w:val="20"/>
                <w:color w:val="auto"/>
              </w:rPr>
            </w:pPr>
            <w:r>
              <w:rPr>
                <w:rFonts w:ascii="Arial" w:cs="Arial" w:eastAsia="Arial" w:hAnsi="Arial"/>
                <w:sz w:val="14"/>
                <w:szCs w:val="14"/>
                <w:color w:val="auto"/>
              </w:rPr>
              <w:t>Retirement obligations and other liabilities</w:t>
            </w:r>
          </w:p>
        </w:tc>
        <w:tc>
          <w:tcPr>
            <w:tcW w:w="180" w:type="dxa"/>
            <w:vAlign w:val="bottom"/>
          </w:tcPr>
          <w:p>
            <w:pPr>
              <w:spacing w:after="0"/>
              <w:rPr>
                <w:sz w:val="15"/>
                <w:szCs w:val="15"/>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464,527</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459,693</w:t>
            </w:r>
          </w:p>
        </w:tc>
        <w:tc>
          <w:tcPr>
            <w:tcW w:w="0" w:type="dxa"/>
            <w:vAlign w:val="bottom"/>
          </w:tcPr>
          <w:p>
            <w:pPr>
              <w:spacing w:after="0"/>
              <w:rPr>
                <w:sz w:val="1"/>
                <w:szCs w:val="1"/>
                <w:color w:val="auto"/>
              </w:rPr>
            </w:pPr>
          </w:p>
        </w:tc>
      </w:tr>
      <w:tr>
        <w:trPr>
          <w:trHeight w:val="176"/>
        </w:trPr>
        <w:tc>
          <w:tcPr>
            <w:tcW w:w="8900" w:type="dxa"/>
            <w:vAlign w:val="bottom"/>
          </w:tcPr>
          <w:p>
            <w:pPr>
              <w:spacing w:after="0"/>
              <w:rPr>
                <w:sz w:val="20"/>
                <w:szCs w:val="20"/>
                <w:color w:val="auto"/>
              </w:rPr>
            </w:pPr>
            <w:r>
              <w:rPr>
                <w:rFonts w:ascii="Arial" w:cs="Arial" w:eastAsia="Arial" w:hAnsi="Arial"/>
                <w:sz w:val="14"/>
                <w:szCs w:val="14"/>
                <w:color w:val="auto"/>
              </w:rPr>
              <w:t>Shareholders’ equity:</w:t>
            </w:r>
          </w:p>
        </w:tc>
        <w:tc>
          <w:tcPr>
            <w:tcW w:w="1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8900" w:type="dxa"/>
            <w:vAlign w:val="bottom"/>
          </w:tcPr>
          <w:p>
            <w:pPr>
              <w:ind w:left="220"/>
              <w:spacing w:after="0"/>
              <w:rPr>
                <w:sz w:val="20"/>
                <w:szCs w:val="20"/>
                <w:color w:val="auto"/>
              </w:rPr>
            </w:pPr>
            <w:r>
              <w:rPr>
                <w:rFonts w:ascii="Arial" w:cs="Arial" w:eastAsia="Arial" w:hAnsi="Arial"/>
                <w:sz w:val="14"/>
                <w:szCs w:val="14"/>
                <w:color w:val="auto"/>
              </w:rPr>
              <w:t>Common shares, $1.25 par value</w:t>
            </w:r>
          </w:p>
        </w:tc>
        <w:tc>
          <w:tcPr>
            <w:tcW w:w="180" w:type="dxa"/>
            <w:vAlign w:val="bottom"/>
          </w:tcPr>
          <w:p>
            <w:pPr>
              <w:spacing w:after="0"/>
              <w:rPr>
                <w:sz w:val="15"/>
                <w:szCs w:val="15"/>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220,991</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220,991</w:t>
            </w:r>
          </w:p>
        </w:tc>
        <w:tc>
          <w:tcPr>
            <w:tcW w:w="0" w:type="dxa"/>
            <w:vAlign w:val="bottom"/>
          </w:tcPr>
          <w:p>
            <w:pPr>
              <w:spacing w:after="0"/>
              <w:rPr>
                <w:sz w:val="1"/>
                <w:szCs w:val="1"/>
                <w:color w:val="auto"/>
              </w:rPr>
            </w:pPr>
          </w:p>
        </w:tc>
      </w:tr>
      <w:tr>
        <w:trPr>
          <w:trHeight w:val="176"/>
        </w:trPr>
        <w:tc>
          <w:tcPr>
            <w:tcW w:w="8900" w:type="dxa"/>
            <w:vAlign w:val="bottom"/>
          </w:tcPr>
          <w:p>
            <w:pPr>
              <w:ind w:left="420"/>
              <w:spacing w:after="0"/>
              <w:rPr>
                <w:sz w:val="20"/>
                <w:szCs w:val="20"/>
                <w:color w:val="auto"/>
              </w:rPr>
            </w:pPr>
            <w:r>
              <w:rPr>
                <w:rFonts w:ascii="Arial" w:cs="Arial" w:eastAsia="Arial" w:hAnsi="Arial"/>
                <w:sz w:val="14"/>
                <w:szCs w:val="14"/>
                <w:color w:val="auto"/>
              </w:rPr>
              <w:t>Shares authorized – 305,000</w:t>
            </w:r>
          </w:p>
        </w:tc>
        <w:tc>
          <w:tcPr>
            <w:tcW w:w="1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8900" w:type="dxa"/>
            <w:vAlign w:val="bottom"/>
          </w:tcPr>
          <w:p>
            <w:pPr>
              <w:ind w:left="420"/>
              <w:spacing w:after="0"/>
              <w:rPr>
                <w:sz w:val="20"/>
                <w:szCs w:val="20"/>
                <w:color w:val="auto"/>
              </w:rPr>
            </w:pPr>
            <w:r>
              <w:rPr>
                <w:rFonts w:ascii="Arial" w:cs="Arial" w:eastAsia="Arial" w:hAnsi="Arial"/>
                <w:sz w:val="14"/>
                <w:szCs w:val="14"/>
                <w:color w:val="auto"/>
              </w:rPr>
              <w:t>Shares issued – 176,793</w:t>
            </w:r>
          </w:p>
        </w:tc>
        <w:tc>
          <w:tcPr>
            <w:tcW w:w="1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8900" w:type="dxa"/>
            <w:vAlign w:val="bottom"/>
          </w:tcPr>
          <w:p>
            <w:pPr>
              <w:ind w:left="220"/>
              <w:spacing w:after="0"/>
              <w:rPr>
                <w:sz w:val="20"/>
                <w:szCs w:val="20"/>
                <w:color w:val="auto"/>
              </w:rPr>
            </w:pPr>
            <w:r>
              <w:rPr>
                <w:rFonts w:ascii="Arial" w:cs="Arial" w:eastAsia="Arial" w:hAnsi="Arial"/>
                <w:sz w:val="14"/>
                <w:szCs w:val="14"/>
                <w:color w:val="auto"/>
              </w:rPr>
              <w:t>Capital in excess of par value</w:t>
            </w:r>
          </w:p>
        </w:tc>
        <w:tc>
          <w:tcPr>
            <w:tcW w:w="180" w:type="dxa"/>
            <w:vAlign w:val="bottom"/>
          </w:tcPr>
          <w:p>
            <w:pPr>
              <w:spacing w:after="0"/>
              <w:rPr>
                <w:sz w:val="15"/>
                <w:szCs w:val="15"/>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487,673</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494,551</w:t>
            </w:r>
          </w:p>
        </w:tc>
        <w:tc>
          <w:tcPr>
            <w:tcW w:w="0" w:type="dxa"/>
            <w:vAlign w:val="bottom"/>
          </w:tcPr>
          <w:p>
            <w:pPr>
              <w:spacing w:after="0"/>
              <w:rPr>
                <w:sz w:val="1"/>
                <w:szCs w:val="1"/>
                <w:color w:val="auto"/>
              </w:rPr>
            </w:pPr>
          </w:p>
        </w:tc>
      </w:tr>
      <w:tr>
        <w:trPr>
          <w:trHeight w:val="176"/>
        </w:trPr>
        <w:tc>
          <w:tcPr>
            <w:tcW w:w="8900" w:type="dxa"/>
            <w:vAlign w:val="bottom"/>
          </w:tcPr>
          <w:p>
            <w:pPr>
              <w:ind w:left="220"/>
              <w:spacing w:after="0"/>
              <w:rPr>
                <w:sz w:val="20"/>
                <w:szCs w:val="20"/>
                <w:color w:val="auto"/>
              </w:rPr>
            </w:pPr>
            <w:r>
              <w:rPr>
                <w:rFonts w:ascii="Arial" w:cs="Arial" w:eastAsia="Arial" w:hAnsi="Arial"/>
                <w:sz w:val="14"/>
                <w:szCs w:val="14"/>
                <w:color w:val="auto"/>
              </w:rPr>
              <w:t>Retained earnings</w:t>
            </w:r>
          </w:p>
        </w:tc>
        <w:tc>
          <w:tcPr>
            <w:tcW w:w="180" w:type="dxa"/>
            <w:vAlign w:val="bottom"/>
          </w:tcPr>
          <w:p>
            <w:pPr>
              <w:spacing w:after="0"/>
              <w:rPr>
                <w:sz w:val="15"/>
                <w:szCs w:val="15"/>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3,575,014</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3,543,007</w:t>
            </w:r>
          </w:p>
        </w:tc>
        <w:tc>
          <w:tcPr>
            <w:tcW w:w="0" w:type="dxa"/>
            <w:vAlign w:val="bottom"/>
          </w:tcPr>
          <w:p>
            <w:pPr>
              <w:spacing w:after="0"/>
              <w:rPr>
                <w:sz w:val="1"/>
                <w:szCs w:val="1"/>
                <w:color w:val="auto"/>
              </w:rPr>
            </w:pPr>
          </w:p>
        </w:tc>
      </w:tr>
      <w:tr>
        <w:trPr>
          <w:trHeight w:val="176"/>
        </w:trPr>
        <w:tc>
          <w:tcPr>
            <w:tcW w:w="8900" w:type="dxa"/>
            <w:vAlign w:val="bottom"/>
          </w:tcPr>
          <w:p>
            <w:pPr>
              <w:spacing w:after="0"/>
              <w:rPr>
                <w:sz w:val="20"/>
                <w:szCs w:val="20"/>
                <w:color w:val="auto"/>
              </w:rPr>
            </w:pPr>
            <w:r>
              <w:rPr>
                <w:rFonts w:ascii="Arial" w:cs="Arial" w:eastAsia="Arial" w:hAnsi="Arial"/>
                <w:sz w:val="14"/>
                <w:szCs w:val="14"/>
                <w:color w:val="auto"/>
              </w:rPr>
              <w:t>Treasury shares, at cost – 45,969 and 46,237 shares, respectively</w:t>
            </w:r>
          </w:p>
        </w:tc>
        <w:tc>
          <w:tcPr>
            <w:tcW w:w="18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(2,037,586)</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(2,049,404)</w:t>
            </w:r>
          </w:p>
        </w:tc>
        <w:tc>
          <w:tcPr>
            <w:tcW w:w="0" w:type="dxa"/>
            <w:vAlign w:val="bottom"/>
          </w:tcPr>
          <w:p>
            <w:pPr>
              <w:spacing w:after="0"/>
              <w:rPr>
                <w:sz w:val="1"/>
                <w:szCs w:val="1"/>
                <w:color w:val="auto"/>
              </w:rPr>
            </w:pPr>
          </w:p>
        </w:tc>
      </w:tr>
      <w:tr>
        <w:trPr>
          <w:trHeight w:val="176"/>
        </w:trPr>
        <w:tc>
          <w:tcPr>
            <w:tcW w:w="8900" w:type="dxa"/>
            <w:vAlign w:val="bottom"/>
          </w:tcPr>
          <w:p>
            <w:pPr>
              <w:spacing w:after="0"/>
              <w:rPr>
                <w:sz w:val="20"/>
                <w:szCs w:val="20"/>
                <w:color w:val="auto"/>
              </w:rPr>
            </w:pPr>
            <w:r>
              <w:rPr>
                <w:rFonts w:ascii="Arial" w:cs="Arial" w:eastAsia="Arial" w:hAnsi="Arial"/>
                <w:sz w:val="14"/>
                <w:szCs w:val="14"/>
                <w:color w:val="auto"/>
              </w:rPr>
              <w:t>Deferred compensation obligation</w:t>
            </w:r>
          </w:p>
        </w:tc>
        <w:tc>
          <w:tcPr>
            <w:tcW w:w="180" w:type="dxa"/>
            <w:vAlign w:val="bottom"/>
          </w:tcPr>
          <w:p>
            <w:pPr>
              <w:spacing w:after="0"/>
              <w:rPr>
                <w:sz w:val="15"/>
                <w:szCs w:val="15"/>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7,107</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7,117</w:t>
            </w:r>
          </w:p>
        </w:tc>
        <w:tc>
          <w:tcPr>
            <w:tcW w:w="0" w:type="dxa"/>
            <w:vAlign w:val="bottom"/>
          </w:tcPr>
          <w:p>
            <w:pPr>
              <w:spacing w:after="0"/>
              <w:rPr>
                <w:sz w:val="1"/>
                <w:szCs w:val="1"/>
                <w:color w:val="auto"/>
              </w:rPr>
            </w:pPr>
          </w:p>
        </w:tc>
      </w:tr>
      <w:tr>
        <w:trPr>
          <w:trHeight w:val="181"/>
        </w:trPr>
        <w:tc>
          <w:tcPr>
            <w:tcW w:w="8900" w:type="dxa"/>
            <w:vAlign w:val="bottom"/>
          </w:tcPr>
          <w:p>
            <w:pPr>
              <w:spacing w:after="0"/>
              <w:rPr>
                <w:sz w:val="20"/>
                <w:szCs w:val="20"/>
                <w:color w:val="auto"/>
              </w:rPr>
            </w:pPr>
            <w:r>
              <w:rPr>
                <w:rFonts w:ascii="Arial" w:cs="Arial" w:eastAsia="Arial" w:hAnsi="Arial"/>
                <w:sz w:val="14"/>
                <w:szCs w:val="14"/>
                <w:color w:val="auto"/>
              </w:rPr>
              <w:t>Accumulated other comprehensive loss</w:t>
            </w:r>
          </w:p>
        </w:tc>
        <w:tc>
          <w:tcPr>
            <w:tcW w:w="18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(566,400)</w:t>
            </w:r>
          </w:p>
        </w:tc>
        <w:tc>
          <w:tcPr>
            <w:tcW w:w="18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(573,947)</w:t>
            </w:r>
          </w:p>
        </w:tc>
        <w:tc>
          <w:tcPr>
            <w:tcW w:w="0" w:type="dxa"/>
            <w:vAlign w:val="bottom"/>
          </w:tcPr>
          <w:p>
            <w:pPr>
              <w:spacing w:after="0"/>
              <w:rPr>
                <w:sz w:val="1"/>
                <w:szCs w:val="1"/>
                <w:color w:val="auto"/>
              </w:rPr>
            </w:pPr>
          </w:p>
        </w:tc>
      </w:tr>
      <w:tr>
        <w:trPr>
          <w:trHeight w:val="164"/>
        </w:trPr>
        <w:tc>
          <w:tcPr>
            <w:tcW w:w="8900" w:type="dxa"/>
            <w:vAlign w:val="bottom"/>
          </w:tcPr>
          <w:p>
            <w:pPr>
              <w:ind w:left="420"/>
              <w:spacing w:after="0"/>
              <w:rPr>
                <w:sz w:val="20"/>
                <w:szCs w:val="20"/>
                <w:color w:val="auto"/>
              </w:rPr>
            </w:pPr>
            <w:r>
              <w:rPr>
                <w:rFonts w:ascii="Arial" w:cs="Arial" w:eastAsia="Arial" w:hAnsi="Arial"/>
                <w:sz w:val="14"/>
                <w:szCs w:val="14"/>
                <w:color w:val="auto"/>
              </w:rPr>
              <w:t>Total Flowserve Corporation shareholders' equity</w:t>
            </w:r>
          </w:p>
        </w:tc>
        <w:tc>
          <w:tcPr>
            <w:tcW w:w="180" w:type="dxa"/>
            <w:vAlign w:val="bottom"/>
          </w:tcPr>
          <w:p>
            <w:pPr>
              <w:spacing w:after="0"/>
              <w:rPr>
                <w:sz w:val="14"/>
                <w:szCs w:val="14"/>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1,686,799</w:t>
            </w: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1,642,315</w:t>
            </w:r>
          </w:p>
        </w:tc>
        <w:tc>
          <w:tcPr>
            <w:tcW w:w="0" w:type="dxa"/>
            <w:vAlign w:val="bottom"/>
          </w:tcPr>
          <w:p>
            <w:pPr>
              <w:spacing w:after="0"/>
              <w:rPr>
                <w:sz w:val="1"/>
                <w:szCs w:val="1"/>
                <w:color w:val="auto"/>
              </w:rPr>
            </w:pPr>
          </w:p>
        </w:tc>
      </w:tr>
      <w:tr>
        <w:trPr>
          <w:trHeight w:val="181"/>
        </w:trPr>
        <w:tc>
          <w:tcPr>
            <w:tcW w:w="8900" w:type="dxa"/>
            <w:vAlign w:val="bottom"/>
          </w:tcPr>
          <w:p>
            <w:pPr>
              <w:spacing w:after="0"/>
              <w:rPr>
                <w:sz w:val="20"/>
                <w:szCs w:val="20"/>
                <w:color w:val="auto"/>
              </w:rPr>
            </w:pPr>
            <w:r>
              <w:rPr>
                <w:rFonts w:ascii="Arial" w:cs="Arial" w:eastAsia="Arial" w:hAnsi="Arial"/>
                <w:sz w:val="14"/>
                <w:szCs w:val="14"/>
                <w:color w:val="auto"/>
              </w:rPr>
              <w:t>Noncontrolling interests</w:t>
            </w:r>
          </w:p>
        </w:tc>
        <w:tc>
          <w:tcPr>
            <w:tcW w:w="18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21,187</w:t>
            </w:r>
          </w:p>
        </w:tc>
        <w:tc>
          <w:tcPr>
            <w:tcW w:w="18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18,465</w:t>
            </w:r>
          </w:p>
        </w:tc>
        <w:tc>
          <w:tcPr>
            <w:tcW w:w="0" w:type="dxa"/>
            <w:vAlign w:val="bottom"/>
          </w:tcPr>
          <w:p>
            <w:pPr>
              <w:spacing w:after="0"/>
              <w:rPr>
                <w:sz w:val="1"/>
                <w:szCs w:val="1"/>
                <w:color w:val="auto"/>
              </w:rPr>
            </w:pPr>
          </w:p>
        </w:tc>
      </w:tr>
      <w:tr>
        <w:trPr>
          <w:trHeight w:val="169"/>
        </w:trPr>
        <w:tc>
          <w:tcPr>
            <w:tcW w:w="8900" w:type="dxa"/>
            <w:vAlign w:val="bottom"/>
          </w:tcPr>
          <w:p>
            <w:pPr>
              <w:spacing w:after="0"/>
              <w:rPr>
                <w:sz w:val="20"/>
                <w:szCs w:val="20"/>
                <w:color w:val="auto"/>
              </w:rPr>
            </w:pPr>
            <w:r>
              <w:rPr>
                <w:rFonts w:ascii="Arial" w:cs="Arial" w:eastAsia="Arial" w:hAnsi="Arial"/>
                <w:sz w:val="14"/>
                <w:szCs w:val="14"/>
                <w:color w:val="auto"/>
              </w:rPr>
              <w:t>Total equity</w:t>
            </w:r>
          </w:p>
        </w:tc>
        <w:tc>
          <w:tcPr>
            <w:tcW w:w="18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1,707,986</w:t>
            </w:r>
          </w:p>
        </w:tc>
        <w:tc>
          <w:tcPr>
            <w:tcW w:w="1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1,660,780</w:t>
            </w:r>
          </w:p>
        </w:tc>
        <w:tc>
          <w:tcPr>
            <w:tcW w:w="0" w:type="dxa"/>
            <w:vAlign w:val="bottom"/>
          </w:tcPr>
          <w:p>
            <w:pPr>
              <w:spacing w:after="0"/>
              <w:rPr>
                <w:sz w:val="1"/>
                <w:szCs w:val="1"/>
                <w:color w:val="auto"/>
              </w:rPr>
            </w:pPr>
          </w:p>
        </w:tc>
      </w:tr>
      <w:tr>
        <w:trPr>
          <w:trHeight w:val="169"/>
        </w:trPr>
        <w:tc>
          <w:tcPr>
            <w:tcW w:w="8900" w:type="dxa"/>
            <w:vAlign w:val="bottom"/>
          </w:tcPr>
          <w:p>
            <w:pPr>
              <w:spacing w:after="0"/>
              <w:rPr>
                <w:sz w:val="20"/>
                <w:szCs w:val="20"/>
                <w:color w:val="auto"/>
              </w:rPr>
            </w:pPr>
            <w:r>
              <w:rPr>
                <w:rFonts w:ascii="Arial" w:cs="Arial" w:eastAsia="Arial" w:hAnsi="Arial"/>
                <w:sz w:val="14"/>
                <w:szCs w:val="14"/>
                <w:color w:val="auto"/>
              </w:rPr>
              <w:t>Total liabilities and equity</w:t>
            </w: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4,846,497</w:t>
            </w:r>
          </w:p>
        </w:tc>
        <w:tc>
          <w:tcPr>
            <w:tcW w:w="180" w:type="dxa"/>
            <w:vAlign w:val="bottom"/>
          </w:tcPr>
          <w:p>
            <w:pPr>
              <w:spacing w:after="0"/>
              <w:rPr>
                <w:sz w:val="14"/>
                <w:szCs w:val="14"/>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4,616,277</w:t>
            </w:r>
          </w:p>
        </w:tc>
        <w:tc>
          <w:tcPr>
            <w:tcW w:w="0" w:type="dxa"/>
            <w:vAlign w:val="bottom"/>
          </w:tcPr>
          <w:p>
            <w:pPr>
              <w:spacing w:after="0"/>
              <w:rPr>
                <w:sz w:val="1"/>
                <w:szCs w:val="1"/>
                <w:color w:val="auto"/>
              </w:rPr>
            </w:pPr>
          </w:p>
        </w:tc>
      </w:tr>
      <w:tr>
        <w:trPr>
          <w:trHeight w:val="20"/>
        </w:trPr>
        <w:tc>
          <w:tcPr>
            <w:tcW w:w="89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890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c>
          <w:tcPr>
            <w:tcW w:w="94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c>
          <w:tcPr>
            <w:tcW w:w="160" w:type="dxa"/>
            <w:vAlign w:val="bottom"/>
            <w:tcBorders>
              <w:bottom w:val="single" w:sz="8" w:color="9A9A9A"/>
            </w:tcBorders>
          </w:tcPr>
          <w:p>
            <w:pPr>
              <w:spacing w:after="0"/>
              <w:rPr>
                <w:sz w:val="24"/>
                <w:szCs w:val="24"/>
                <w:color w:val="auto"/>
              </w:rPr>
            </w:pPr>
          </w:p>
        </w:tc>
        <w:tc>
          <w:tcPr>
            <w:tcW w:w="106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8900" w:type="dxa"/>
            <w:vAlign w:val="bottom"/>
            <w:tcBorders>
              <w:bottom w:val="single" w:sz="8" w:color="EEEEEE"/>
            </w:tcBorders>
          </w:tcPr>
          <w:p>
            <w:pPr>
              <w:spacing w:after="0" w:line="20" w:lineRule="exact"/>
              <w:rPr>
                <w:sz w:val="1"/>
                <w:szCs w:val="1"/>
                <w:color w:val="auto"/>
              </w:rPr>
            </w:pPr>
          </w:p>
        </w:tc>
        <w:tc>
          <w:tcPr>
            <w:tcW w:w="180" w:type="dxa"/>
            <w:vAlign w:val="bottom"/>
            <w:tcBorders>
              <w:bottom w:val="single" w:sz="8" w:color="EEEEEE"/>
            </w:tcBorders>
          </w:tcPr>
          <w:p>
            <w:pPr>
              <w:spacing w:after="0" w:line="20" w:lineRule="exact"/>
              <w:rPr>
                <w:sz w:val="1"/>
                <w:szCs w:val="1"/>
                <w:color w:val="auto"/>
              </w:rPr>
            </w:pPr>
          </w:p>
        </w:tc>
        <w:tc>
          <w:tcPr>
            <w:tcW w:w="940" w:type="dxa"/>
            <w:vAlign w:val="bottom"/>
            <w:tcBorders>
              <w:bottom w:val="single" w:sz="8" w:color="EEEEEE"/>
            </w:tcBorders>
          </w:tcPr>
          <w:p>
            <w:pPr>
              <w:spacing w:after="0" w:line="20" w:lineRule="exact"/>
              <w:rPr>
                <w:sz w:val="1"/>
                <w:szCs w:val="1"/>
                <w:color w:val="auto"/>
              </w:rPr>
            </w:pPr>
          </w:p>
        </w:tc>
        <w:tc>
          <w:tcPr>
            <w:tcW w:w="180" w:type="dxa"/>
            <w:vAlign w:val="bottom"/>
            <w:tcBorders>
              <w:bottom w:val="single" w:sz="8" w:color="EEEEEE"/>
            </w:tcBorders>
          </w:tcPr>
          <w:p>
            <w:pPr>
              <w:spacing w:after="0" w:line="20" w:lineRule="exact"/>
              <w:rPr>
                <w:sz w:val="1"/>
                <w:szCs w:val="1"/>
                <w:color w:val="auto"/>
              </w:rPr>
            </w:pPr>
          </w:p>
        </w:tc>
        <w:tc>
          <w:tcPr>
            <w:tcW w:w="160" w:type="dxa"/>
            <w:vAlign w:val="bottom"/>
            <w:tcBorders>
              <w:bottom w:val="single" w:sz="8" w:color="EEEEEE"/>
            </w:tcBorders>
          </w:tcPr>
          <w:p>
            <w:pPr>
              <w:spacing w:after="0" w:line="20" w:lineRule="exact"/>
              <w:rPr>
                <w:sz w:val="1"/>
                <w:szCs w:val="1"/>
                <w:color w:val="auto"/>
              </w:rPr>
            </w:pPr>
          </w:p>
        </w:tc>
        <w:tc>
          <w:tcPr>
            <w:tcW w:w="1060" w:type="dxa"/>
            <w:vAlign w:val="bottom"/>
            <w:tcBorders>
              <w:bottom w:val="single" w:sz="8" w:color="EEEEEE"/>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306" w:right="239" w:bottom="1440" w:gutter="0" w:footer="0" w:header="0"/>
        </w:sectPr>
      </w:pPr>
    </w:p>
    <w:bookmarkStart w:id="13" w:name="page14"/>
    <w:bookmarkEnd w:id="13"/>
    <w:tbl>
      <w:tblPr>
        <w:tblLayout w:type="fixed"/>
        <w:tblInd w:w="0" w:type="dxa"/>
        <w:tblCellMar>
          <w:top w:w="0" w:type="dxa"/>
          <w:left w:w="0" w:type="dxa"/>
          <w:bottom w:w="0" w:type="dxa"/>
          <w:right w:w="0" w:type="dxa"/>
        </w:tblCellMar>
      </w:tblPr>
      <w:tr>
        <w:trPr>
          <w:trHeight w:val="176"/>
        </w:trPr>
        <w:tc>
          <w:tcPr>
            <w:tcW w:w="8540" w:type="dxa"/>
            <w:vAlign w:val="bottom"/>
          </w:tcPr>
          <w:p>
            <w:pPr>
              <w:spacing w:after="0"/>
              <w:rPr>
                <w:sz w:val="20"/>
                <w:szCs w:val="20"/>
                <w:color w:val="auto"/>
              </w:rPr>
            </w:pPr>
            <w:r>
              <w:rPr>
                <w:rFonts w:ascii="Arial" w:cs="Arial" w:eastAsia="Arial" w:hAnsi="Arial"/>
                <w:sz w:val="14"/>
                <w:szCs w:val="14"/>
                <w:b w:val="1"/>
                <w:bCs w:val="1"/>
                <w:color w:val="auto"/>
              </w:rPr>
              <w:t>CONDENSED CONSOLIDATED STATEMENTS OF CASH FLOWS</w:t>
            </w:r>
          </w:p>
        </w:tc>
        <w:tc>
          <w:tcPr>
            <w:tcW w:w="3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8540" w:type="dxa"/>
            <w:vAlign w:val="bottom"/>
          </w:tcPr>
          <w:p>
            <w:pPr>
              <w:spacing w:after="0"/>
              <w:rPr>
                <w:sz w:val="20"/>
                <w:szCs w:val="20"/>
                <w:color w:val="auto"/>
              </w:rPr>
            </w:pPr>
            <w:r>
              <w:rPr>
                <w:rFonts w:ascii="Arial" w:cs="Arial" w:eastAsia="Arial" w:hAnsi="Arial"/>
                <w:sz w:val="14"/>
                <w:szCs w:val="14"/>
                <w:b w:val="1"/>
                <w:bCs w:val="1"/>
                <w:color w:val="auto"/>
              </w:rPr>
              <w:t>(Unaudited)</w:t>
            </w:r>
          </w:p>
        </w:tc>
        <w:tc>
          <w:tcPr>
            <w:tcW w:w="300" w:type="dxa"/>
            <w:vAlign w:val="bottom"/>
          </w:tcPr>
          <w:p>
            <w:pPr>
              <w:spacing w:after="0"/>
              <w:rPr>
                <w:sz w:val="16"/>
                <w:szCs w:val="16"/>
                <w:color w:val="auto"/>
              </w:rPr>
            </w:pPr>
          </w:p>
        </w:tc>
        <w:tc>
          <w:tcPr>
            <w:tcW w:w="2580" w:type="dxa"/>
            <w:vAlign w:val="bottom"/>
            <w:gridSpan w:val="4"/>
            <w:vMerge w:val="restart"/>
          </w:tcPr>
          <w:p>
            <w:pPr>
              <w:jc w:val="right"/>
              <w:ind w:right="468"/>
              <w:spacing w:after="0"/>
              <w:rPr>
                <w:sz w:val="20"/>
                <w:szCs w:val="20"/>
                <w:color w:val="auto"/>
              </w:rPr>
            </w:pPr>
            <w:r>
              <w:rPr>
                <w:rFonts w:ascii="Arial" w:cs="Arial" w:eastAsia="Arial" w:hAnsi="Arial"/>
                <w:sz w:val="14"/>
                <w:szCs w:val="14"/>
                <w:color w:val="auto"/>
              </w:rPr>
              <w:t>Three Months Ended March 31</w:t>
            </w:r>
          </w:p>
        </w:tc>
        <w:tc>
          <w:tcPr>
            <w:tcW w:w="0" w:type="dxa"/>
            <w:vAlign w:val="bottom"/>
          </w:tcPr>
          <w:p>
            <w:pPr>
              <w:spacing w:after="0"/>
              <w:rPr>
                <w:sz w:val="1"/>
                <w:szCs w:val="1"/>
                <w:color w:val="auto"/>
              </w:rPr>
            </w:pPr>
          </w:p>
        </w:tc>
      </w:tr>
      <w:tr>
        <w:trPr>
          <w:trHeight w:val="174"/>
        </w:trPr>
        <w:tc>
          <w:tcPr>
            <w:tcW w:w="854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2580" w:type="dxa"/>
            <w:vAlign w:val="bottom"/>
            <w:tcBorders>
              <w:bottom w:val="single" w:sz="8" w:color="auto"/>
            </w:tcBorders>
            <w:gridSpan w:val="4"/>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8540" w:type="dxa"/>
            <w:vAlign w:val="bottom"/>
          </w:tcPr>
          <w:p>
            <w:pPr>
              <w:spacing w:after="0"/>
              <w:rPr>
                <w:sz w:val="20"/>
                <w:szCs w:val="20"/>
                <w:color w:val="auto"/>
              </w:rPr>
            </w:pPr>
            <w:r>
              <w:rPr>
                <w:rFonts w:ascii="Arial" w:cs="Arial" w:eastAsia="Arial" w:hAnsi="Arial"/>
                <w:sz w:val="14"/>
                <w:szCs w:val="14"/>
                <w:color w:val="auto"/>
              </w:rPr>
              <w:t>(Amounts in thousands)</w:t>
            </w:r>
          </w:p>
        </w:tc>
        <w:tc>
          <w:tcPr>
            <w:tcW w:w="3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color w:val="auto"/>
              </w:rPr>
              <w:t>2019</w:t>
            </w:r>
          </w:p>
        </w:tc>
        <w:tc>
          <w:tcPr>
            <w:tcW w:w="24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color w:val="auto"/>
              </w:rPr>
              <w:t>2018</w:t>
            </w:r>
          </w:p>
        </w:tc>
        <w:tc>
          <w:tcPr>
            <w:tcW w:w="0" w:type="dxa"/>
            <w:vAlign w:val="bottom"/>
          </w:tcPr>
          <w:p>
            <w:pPr>
              <w:spacing w:after="0"/>
              <w:rPr>
                <w:sz w:val="1"/>
                <w:szCs w:val="1"/>
                <w:color w:val="auto"/>
              </w:rPr>
            </w:pPr>
          </w:p>
        </w:tc>
      </w:tr>
      <w:tr>
        <w:trPr>
          <w:trHeight w:val="339"/>
        </w:trPr>
        <w:tc>
          <w:tcPr>
            <w:tcW w:w="8540" w:type="dxa"/>
            <w:vAlign w:val="bottom"/>
          </w:tcPr>
          <w:p>
            <w:pPr>
              <w:spacing w:after="0"/>
              <w:rPr>
                <w:sz w:val="20"/>
                <w:szCs w:val="20"/>
                <w:color w:val="auto"/>
              </w:rPr>
            </w:pPr>
            <w:r>
              <w:rPr>
                <w:rFonts w:ascii="Arial" w:cs="Arial" w:eastAsia="Arial" w:hAnsi="Arial"/>
                <w:sz w:val="14"/>
                <w:szCs w:val="14"/>
                <w:color w:val="auto"/>
              </w:rPr>
              <w:t>Cash flows – Operating activities:</w:t>
            </w:r>
          </w:p>
        </w:tc>
        <w:tc>
          <w:tcPr>
            <w:tcW w:w="3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8540" w:type="dxa"/>
            <w:vAlign w:val="bottom"/>
          </w:tcPr>
          <w:p>
            <w:pPr>
              <w:ind w:left="220"/>
              <w:spacing w:after="0"/>
              <w:rPr>
                <w:sz w:val="20"/>
                <w:szCs w:val="20"/>
                <w:color w:val="auto"/>
              </w:rPr>
            </w:pPr>
            <w:r>
              <w:rPr>
                <w:rFonts w:ascii="Arial" w:cs="Arial" w:eastAsia="Arial" w:hAnsi="Arial"/>
                <w:sz w:val="14"/>
                <w:szCs w:val="14"/>
                <w:color w:val="auto"/>
              </w:rPr>
              <w:t>Net earnings, including noncontrolling interests</w:t>
            </w:r>
          </w:p>
        </w:tc>
        <w:tc>
          <w:tcPr>
            <w:tcW w:w="30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59,496</w:t>
            </w:r>
          </w:p>
        </w:tc>
        <w:tc>
          <w:tcPr>
            <w:tcW w:w="600" w:type="dxa"/>
            <w:vAlign w:val="bottom"/>
            <w:gridSpan w:val="2"/>
          </w:tcPr>
          <w:p>
            <w:pPr>
              <w:jc w:val="right"/>
              <w:ind w:right="12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88"/>
              <w:spacing w:after="0"/>
              <w:rPr>
                <w:sz w:val="20"/>
                <w:szCs w:val="20"/>
                <w:color w:val="auto"/>
              </w:rPr>
            </w:pPr>
            <w:r>
              <w:rPr>
                <w:rFonts w:ascii="Arial" w:cs="Arial" w:eastAsia="Arial" w:hAnsi="Arial"/>
                <w:sz w:val="14"/>
                <w:szCs w:val="14"/>
                <w:color w:val="auto"/>
              </w:rPr>
              <w:t>16,459</w:t>
            </w:r>
          </w:p>
        </w:tc>
        <w:tc>
          <w:tcPr>
            <w:tcW w:w="0" w:type="dxa"/>
            <w:vAlign w:val="bottom"/>
          </w:tcPr>
          <w:p>
            <w:pPr>
              <w:spacing w:after="0"/>
              <w:rPr>
                <w:sz w:val="1"/>
                <w:szCs w:val="1"/>
                <w:color w:val="auto"/>
              </w:rPr>
            </w:pPr>
          </w:p>
        </w:tc>
      </w:tr>
      <w:tr>
        <w:trPr>
          <w:trHeight w:val="176"/>
        </w:trPr>
        <w:tc>
          <w:tcPr>
            <w:tcW w:w="8540" w:type="dxa"/>
            <w:vAlign w:val="bottom"/>
          </w:tcPr>
          <w:p>
            <w:pPr>
              <w:ind w:left="220"/>
              <w:spacing w:after="0"/>
              <w:rPr>
                <w:sz w:val="20"/>
                <w:szCs w:val="20"/>
                <w:color w:val="auto"/>
              </w:rPr>
            </w:pPr>
            <w:r>
              <w:rPr>
                <w:rFonts w:ascii="Arial" w:cs="Arial" w:eastAsia="Arial" w:hAnsi="Arial"/>
                <w:sz w:val="14"/>
                <w:szCs w:val="14"/>
                <w:color w:val="auto"/>
              </w:rPr>
              <w:t>Adjustments to reconcile net earnings to net cash provided (used) by operating activities:</w:t>
            </w:r>
          </w:p>
        </w:tc>
        <w:tc>
          <w:tcPr>
            <w:tcW w:w="3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8540" w:type="dxa"/>
            <w:vAlign w:val="bottom"/>
          </w:tcPr>
          <w:p>
            <w:pPr>
              <w:ind w:left="420"/>
              <w:spacing w:after="0"/>
              <w:rPr>
                <w:sz w:val="20"/>
                <w:szCs w:val="20"/>
                <w:color w:val="auto"/>
              </w:rPr>
            </w:pPr>
            <w:r>
              <w:rPr>
                <w:rFonts w:ascii="Arial" w:cs="Arial" w:eastAsia="Arial" w:hAnsi="Arial"/>
                <w:sz w:val="14"/>
                <w:szCs w:val="14"/>
                <w:color w:val="auto"/>
              </w:rPr>
              <w:t>Depreciation</w:t>
            </w:r>
          </w:p>
        </w:tc>
        <w:tc>
          <w:tcPr>
            <w:tcW w:w="300" w:type="dxa"/>
            <w:vAlign w:val="bottom"/>
          </w:tcPr>
          <w:p>
            <w:pPr>
              <w:spacing w:after="0"/>
              <w:rPr>
                <w:sz w:val="15"/>
                <w:szCs w:val="15"/>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23,361</w:t>
            </w: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88"/>
              <w:spacing w:after="0"/>
              <w:rPr>
                <w:sz w:val="20"/>
                <w:szCs w:val="20"/>
                <w:color w:val="auto"/>
              </w:rPr>
            </w:pPr>
            <w:r>
              <w:rPr>
                <w:rFonts w:ascii="Arial" w:cs="Arial" w:eastAsia="Arial" w:hAnsi="Arial"/>
                <w:sz w:val="14"/>
                <w:szCs w:val="14"/>
                <w:color w:val="auto"/>
              </w:rPr>
              <w:t>24,693</w:t>
            </w:r>
          </w:p>
        </w:tc>
        <w:tc>
          <w:tcPr>
            <w:tcW w:w="0" w:type="dxa"/>
            <w:vAlign w:val="bottom"/>
          </w:tcPr>
          <w:p>
            <w:pPr>
              <w:spacing w:after="0"/>
              <w:rPr>
                <w:sz w:val="1"/>
                <w:szCs w:val="1"/>
                <w:color w:val="auto"/>
              </w:rPr>
            </w:pPr>
          </w:p>
        </w:tc>
      </w:tr>
      <w:tr>
        <w:trPr>
          <w:trHeight w:val="176"/>
        </w:trPr>
        <w:tc>
          <w:tcPr>
            <w:tcW w:w="8540" w:type="dxa"/>
            <w:vAlign w:val="bottom"/>
          </w:tcPr>
          <w:p>
            <w:pPr>
              <w:ind w:left="420"/>
              <w:spacing w:after="0"/>
              <w:rPr>
                <w:sz w:val="20"/>
                <w:szCs w:val="20"/>
                <w:color w:val="auto"/>
              </w:rPr>
            </w:pPr>
            <w:r>
              <w:rPr>
                <w:rFonts w:ascii="Arial" w:cs="Arial" w:eastAsia="Arial" w:hAnsi="Arial"/>
                <w:sz w:val="14"/>
                <w:szCs w:val="14"/>
                <w:color w:val="auto"/>
              </w:rPr>
              <w:t>Amortization of intangible and other assets</w:t>
            </w:r>
          </w:p>
        </w:tc>
        <w:tc>
          <w:tcPr>
            <w:tcW w:w="300" w:type="dxa"/>
            <w:vAlign w:val="bottom"/>
          </w:tcPr>
          <w:p>
            <w:pPr>
              <w:spacing w:after="0"/>
              <w:rPr>
                <w:sz w:val="15"/>
                <w:szCs w:val="15"/>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4,105</w:t>
            </w: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88"/>
              <w:spacing w:after="0"/>
              <w:rPr>
                <w:sz w:val="20"/>
                <w:szCs w:val="20"/>
                <w:color w:val="auto"/>
              </w:rPr>
            </w:pPr>
            <w:r>
              <w:rPr>
                <w:rFonts w:ascii="Arial" w:cs="Arial" w:eastAsia="Arial" w:hAnsi="Arial"/>
                <w:sz w:val="14"/>
                <w:szCs w:val="14"/>
                <w:color w:val="auto"/>
              </w:rPr>
              <w:t>4,220</w:t>
            </w:r>
          </w:p>
        </w:tc>
        <w:tc>
          <w:tcPr>
            <w:tcW w:w="0" w:type="dxa"/>
            <w:vAlign w:val="bottom"/>
          </w:tcPr>
          <w:p>
            <w:pPr>
              <w:spacing w:after="0"/>
              <w:rPr>
                <w:sz w:val="1"/>
                <w:szCs w:val="1"/>
                <w:color w:val="auto"/>
              </w:rPr>
            </w:pPr>
          </w:p>
        </w:tc>
      </w:tr>
      <w:tr>
        <w:trPr>
          <w:trHeight w:val="176"/>
        </w:trPr>
        <w:tc>
          <w:tcPr>
            <w:tcW w:w="8540" w:type="dxa"/>
            <w:vAlign w:val="bottom"/>
          </w:tcPr>
          <w:p>
            <w:pPr>
              <w:ind w:left="420"/>
              <w:spacing w:after="0"/>
              <w:rPr>
                <w:sz w:val="20"/>
                <w:szCs w:val="20"/>
                <w:color w:val="auto"/>
              </w:rPr>
            </w:pPr>
            <w:r>
              <w:rPr>
                <w:rFonts w:ascii="Arial" w:cs="Arial" w:eastAsia="Arial" w:hAnsi="Arial"/>
                <w:sz w:val="14"/>
                <w:szCs w:val="14"/>
                <w:color w:val="auto"/>
              </w:rPr>
              <w:t>Stock-based compensation</w:t>
            </w:r>
          </w:p>
        </w:tc>
        <w:tc>
          <w:tcPr>
            <w:tcW w:w="300" w:type="dxa"/>
            <w:vAlign w:val="bottom"/>
          </w:tcPr>
          <w:p>
            <w:pPr>
              <w:spacing w:after="0"/>
              <w:rPr>
                <w:sz w:val="15"/>
                <w:szCs w:val="15"/>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7,609</w:t>
            </w: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88"/>
              <w:spacing w:after="0"/>
              <w:rPr>
                <w:sz w:val="20"/>
                <w:szCs w:val="20"/>
                <w:color w:val="auto"/>
              </w:rPr>
            </w:pPr>
            <w:r>
              <w:rPr>
                <w:rFonts w:ascii="Arial" w:cs="Arial" w:eastAsia="Arial" w:hAnsi="Arial"/>
                <w:sz w:val="14"/>
                <w:szCs w:val="14"/>
                <w:color w:val="auto"/>
              </w:rPr>
              <w:t>3,962</w:t>
            </w:r>
          </w:p>
        </w:tc>
        <w:tc>
          <w:tcPr>
            <w:tcW w:w="0" w:type="dxa"/>
            <w:vAlign w:val="bottom"/>
          </w:tcPr>
          <w:p>
            <w:pPr>
              <w:spacing w:after="0"/>
              <w:rPr>
                <w:sz w:val="1"/>
                <w:szCs w:val="1"/>
                <w:color w:val="auto"/>
              </w:rPr>
            </w:pPr>
          </w:p>
        </w:tc>
      </w:tr>
      <w:tr>
        <w:trPr>
          <w:trHeight w:val="176"/>
        </w:trPr>
        <w:tc>
          <w:tcPr>
            <w:tcW w:w="8540" w:type="dxa"/>
            <w:vAlign w:val="bottom"/>
          </w:tcPr>
          <w:p>
            <w:pPr>
              <w:ind w:left="420"/>
              <w:spacing w:after="0"/>
              <w:rPr>
                <w:sz w:val="20"/>
                <w:szCs w:val="20"/>
                <w:color w:val="auto"/>
              </w:rPr>
            </w:pPr>
            <w:r>
              <w:rPr>
                <w:rFonts w:ascii="Arial" w:cs="Arial" w:eastAsia="Arial" w:hAnsi="Arial"/>
                <w:sz w:val="14"/>
                <w:szCs w:val="14"/>
                <w:color w:val="auto"/>
              </w:rPr>
              <w:t>Foreign currency and other non-cash adjustments</w:t>
            </w:r>
          </w:p>
        </w:tc>
        <w:tc>
          <w:tcPr>
            <w:tcW w:w="3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(15,454)</w:t>
            </w: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(7,227)</w:t>
            </w:r>
          </w:p>
        </w:tc>
        <w:tc>
          <w:tcPr>
            <w:tcW w:w="0" w:type="dxa"/>
            <w:vAlign w:val="bottom"/>
          </w:tcPr>
          <w:p>
            <w:pPr>
              <w:spacing w:after="0"/>
              <w:rPr>
                <w:sz w:val="1"/>
                <w:szCs w:val="1"/>
                <w:color w:val="auto"/>
              </w:rPr>
            </w:pPr>
          </w:p>
        </w:tc>
      </w:tr>
      <w:tr>
        <w:trPr>
          <w:trHeight w:val="176"/>
        </w:trPr>
        <w:tc>
          <w:tcPr>
            <w:tcW w:w="8540" w:type="dxa"/>
            <w:vAlign w:val="bottom"/>
          </w:tcPr>
          <w:p>
            <w:pPr>
              <w:ind w:left="420"/>
              <w:spacing w:after="0"/>
              <w:rPr>
                <w:sz w:val="20"/>
                <w:szCs w:val="20"/>
                <w:color w:val="auto"/>
              </w:rPr>
            </w:pPr>
            <w:r>
              <w:rPr>
                <w:rFonts w:ascii="Arial" w:cs="Arial" w:eastAsia="Arial" w:hAnsi="Arial"/>
                <w:sz w:val="14"/>
                <w:szCs w:val="14"/>
                <w:color w:val="auto"/>
              </w:rPr>
              <w:t>Change in assets and liabilities:</w:t>
            </w:r>
          </w:p>
        </w:tc>
        <w:tc>
          <w:tcPr>
            <w:tcW w:w="3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8540" w:type="dxa"/>
            <w:vAlign w:val="bottom"/>
          </w:tcPr>
          <w:p>
            <w:pPr>
              <w:ind w:left="620"/>
              <w:spacing w:after="0"/>
              <w:rPr>
                <w:sz w:val="20"/>
                <w:szCs w:val="20"/>
                <w:color w:val="auto"/>
              </w:rPr>
            </w:pPr>
            <w:r>
              <w:rPr>
                <w:rFonts w:ascii="Arial" w:cs="Arial" w:eastAsia="Arial" w:hAnsi="Arial"/>
                <w:sz w:val="14"/>
                <w:szCs w:val="14"/>
                <w:color w:val="auto"/>
              </w:rPr>
              <w:t>Accounts receivable, net</w:t>
            </w:r>
          </w:p>
        </w:tc>
        <w:tc>
          <w:tcPr>
            <w:tcW w:w="300" w:type="dxa"/>
            <w:vAlign w:val="bottom"/>
          </w:tcPr>
          <w:p>
            <w:pPr>
              <w:spacing w:after="0"/>
              <w:rPr>
                <w:sz w:val="15"/>
                <w:szCs w:val="15"/>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8,174</w:t>
            </w: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88"/>
              <w:spacing w:after="0"/>
              <w:rPr>
                <w:sz w:val="20"/>
                <w:szCs w:val="20"/>
                <w:color w:val="auto"/>
              </w:rPr>
            </w:pPr>
            <w:r>
              <w:rPr>
                <w:rFonts w:ascii="Arial" w:cs="Arial" w:eastAsia="Arial" w:hAnsi="Arial"/>
                <w:sz w:val="14"/>
                <w:szCs w:val="14"/>
                <w:color w:val="auto"/>
              </w:rPr>
              <w:t>41,850</w:t>
            </w:r>
          </w:p>
        </w:tc>
        <w:tc>
          <w:tcPr>
            <w:tcW w:w="0" w:type="dxa"/>
            <w:vAlign w:val="bottom"/>
          </w:tcPr>
          <w:p>
            <w:pPr>
              <w:spacing w:after="0"/>
              <w:rPr>
                <w:sz w:val="1"/>
                <w:szCs w:val="1"/>
                <w:color w:val="auto"/>
              </w:rPr>
            </w:pPr>
          </w:p>
        </w:tc>
      </w:tr>
      <w:tr>
        <w:trPr>
          <w:trHeight w:val="176"/>
        </w:trPr>
        <w:tc>
          <w:tcPr>
            <w:tcW w:w="8540" w:type="dxa"/>
            <w:vAlign w:val="bottom"/>
          </w:tcPr>
          <w:p>
            <w:pPr>
              <w:ind w:left="620"/>
              <w:spacing w:after="0"/>
              <w:rPr>
                <w:sz w:val="20"/>
                <w:szCs w:val="20"/>
                <w:color w:val="auto"/>
              </w:rPr>
            </w:pPr>
            <w:r>
              <w:rPr>
                <w:rFonts w:ascii="Arial" w:cs="Arial" w:eastAsia="Arial" w:hAnsi="Arial"/>
                <w:sz w:val="14"/>
                <w:szCs w:val="14"/>
                <w:color w:val="auto"/>
              </w:rPr>
              <w:t>Inventories, net</w:t>
            </w:r>
          </w:p>
        </w:tc>
        <w:tc>
          <w:tcPr>
            <w:tcW w:w="3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(49,478)</w:t>
            </w: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(48,599)</w:t>
            </w:r>
          </w:p>
        </w:tc>
        <w:tc>
          <w:tcPr>
            <w:tcW w:w="0" w:type="dxa"/>
            <w:vAlign w:val="bottom"/>
          </w:tcPr>
          <w:p>
            <w:pPr>
              <w:spacing w:after="0"/>
              <w:rPr>
                <w:sz w:val="1"/>
                <w:szCs w:val="1"/>
                <w:color w:val="auto"/>
              </w:rPr>
            </w:pPr>
          </w:p>
        </w:tc>
      </w:tr>
      <w:tr>
        <w:trPr>
          <w:trHeight w:val="176"/>
        </w:trPr>
        <w:tc>
          <w:tcPr>
            <w:tcW w:w="8540" w:type="dxa"/>
            <w:vAlign w:val="bottom"/>
          </w:tcPr>
          <w:p>
            <w:pPr>
              <w:ind w:left="620"/>
              <w:spacing w:after="0"/>
              <w:rPr>
                <w:sz w:val="20"/>
                <w:szCs w:val="20"/>
                <w:color w:val="auto"/>
              </w:rPr>
            </w:pPr>
            <w:r>
              <w:rPr>
                <w:rFonts w:ascii="Arial" w:cs="Arial" w:eastAsia="Arial" w:hAnsi="Arial"/>
                <w:sz w:val="14"/>
                <w:szCs w:val="14"/>
                <w:color w:val="auto"/>
              </w:rPr>
              <w:t>Contract assets, net</w:t>
            </w:r>
          </w:p>
        </w:tc>
        <w:tc>
          <w:tcPr>
            <w:tcW w:w="300" w:type="dxa"/>
            <w:vAlign w:val="bottom"/>
          </w:tcPr>
          <w:p>
            <w:pPr>
              <w:spacing w:after="0"/>
              <w:rPr>
                <w:sz w:val="15"/>
                <w:szCs w:val="15"/>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1,631</w:t>
            </w: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(64,402)</w:t>
            </w:r>
          </w:p>
        </w:tc>
        <w:tc>
          <w:tcPr>
            <w:tcW w:w="0" w:type="dxa"/>
            <w:vAlign w:val="bottom"/>
          </w:tcPr>
          <w:p>
            <w:pPr>
              <w:spacing w:after="0"/>
              <w:rPr>
                <w:sz w:val="1"/>
                <w:szCs w:val="1"/>
                <w:color w:val="auto"/>
              </w:rPr>
            </w:pPr>
          </w:p>
        </w:tc>
      </w:tr>
      <w:tr>
        <w:trPr>
          <w:trHeight w:val="176"/>
        </w:trPr>
        <w:tc>
          <w:tcPr>
            <w:tcW w:w="8540" w:type="dxa"/>
            <w:vAlign w:val="bottom"/>
          </w:tcPr>
          <w:p>
            <w:pPr>
              <w:ind w:left="620"/>
              <w:spacing w:after="0"/>
              <w:rPr>
                <w:sz w:val="20"/>
                <w:szCs w:val="20"/>
                <w:color w:val="auto"/>
              </w:rPr>
            </w:pPr>
            <w:r>
              <w:rPr>
                <w:rFonts w:ascii="Arial" w:cs="Arial" w:eastAsia="Arial" w:hAnsi="Arial"/>
                <w:sz w:val="14"/>
                <w:szCs w:val="14"/>
                <w:color w:val="auto"/>
              </w:rPr>
              <w:t>Prepaid expenses and other assets, net</w:t>
            </w:r>
          </w:p>
        </w:tc>
        <w:tc>
          <w:tcPr>
            <w:tcW w:w="3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(5,128)</w:t>
            </w: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88"/>
              <w:spacing w:after="0"/>
              <w:rPr>
                <w:sz w:val="20"/>
                <w:szCs w:val="20"/>
                <w:color w:val="auto"/>
              </w:rPr>
            </w:pPr>
            <w:r>
              <w:rPr>
                <w:rFonts w:ascii="Arial" w:cs="Arial" w:eastAsia="Arial" w:hAnsi="Arial"/>
                <w:sz w:val="14"/>
                <w:szCs w:val="14"/>
                <w:color w:val="auto"/>
              </w:rPr>
              <w:t>203</w:t>
            </w:r>
          </w:p>
        </w:tc>
        <w:tc>
          <w:tcPr>
            <w:tcW w:w="0" w:type="dxa"/>
            <w:vAlign w:val="bottom"/>
          </w:tcPr>
          <w:p>
            <w:pPr>
              <w:spacing w:after="0"/>
              <w:rPr>
                <w:sz w:val="1"/>
                <w:szCs w:val="1"/>
                <w:color w:val="auto"/>
              </w:rPr>
            </w:pPr>
          </w:p>
        </w:tc>
      </w:tr>
      <w:tr>
        <w:trPr>
          <w:trHeight w:val="176"/>
        </w:trPr>
        <w:tc>
          <w:tcPr>
            <w:tcW w:w="8540" w:type="dxa"/>
            <w:vAlign w:val="bottom"/>
          </w:tcPr>
          <w:p>
            <w:pPr>
              <w:ind w:left="620"/>
              <w:spacing w:after="0"/>
              <w:rPr>
                <w:sz w:val="20"/>
                <w:szCs w:val="20"/>
                <w:color w:val="auto"/>
              </w:rPr>
            </w:pPr>
            <w:r>
              <w:rPr>
                <w:rFonts w:ascii="Arial" w:cs="Arial" w:eastAsia="Arial" w:hAnsi="Arial"/>
                <w:sz w:val="14"/>
                <w:szCs w:val="14"/>
                <w:color w:val="auto"/>
              </w:rPr>
              <w:t>Accounts payable</w:t>
            </w:r>
          </w:p>
        </w:tc>
        <w:tc>
          <w:tcPr>
            <w:tcW w:w="3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(15,399)</w:t>
            </w: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(59,645)</w:t>
            </w:r>
          </w:p>
        </w:tc>
        <w:tc>
          <w:tcPr>
            <w:tcW w:w="0" w:type="dxa"/>
            <w:vAlign w:val="bottom"/>
          </w:tcPr>
          <w:p>
            <w:pPr>
              <w:spacing w:after="0"/>
              <w:rPr>
                <w:sz w:val="1"/>
                <w:szCs w:val="1"/>
                <w:color w:val="auto"/>
              </w:rPr>
            </w:pPr>
          </w:p>
        </w:tc>
      </w:tr>
      <w:tr>
        <w:trPr>
          <w:trHeight w:val="176"/>
        </w:trPr>
        <w:tc>
          <w:tcPr>
            <w:tcW w:w="8540" w:type="dxa"/>
            <w:vAlign w:val="bottom"/>
          </w:tcPr>
          <w:p>
            <w:pPr>
              <w:ind w:left="620"/>
              <w:spacing w:after="0"/>
              <w:rPr>
                <w:sz w:val="20"/>
                <w:szCs w:val="20"/>
                <w:color w:val="auto"/>
              </w:rPr>
            </w:pPr>
            <w:r>
              <w:rPr>
                <w:rFonts w:ascii="Arial" w:cs="Arial" w:eastAsia="Arial" w:hAnsi="Arial"/>
                <w:sz w:val="14"/>
                <w:szCs w:val="14"/>
                <w:color w:val="auto"/>
              </w:rPr>
              <w:t>Contract liabilities</w:t>
            </w:r>
          </w:p>
        </w:tc>
        <w:tc>
          <w:tcPr>
            <w:tcW w:w="300" w:type="dxa"/>
            <w:vAlign w:val="bottom"/>
          </w:tcPr>
          <w:p>
            <w:pPr>
              <w:spacing w:after="0"/>
              <w:rPr>
                <w:sz w:val="15"/>
                <w:szCs w:val="15"/>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5,567</w:t>
            </w: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(3,870)</w:t>
            </w:r>
          </w:p>
        </w:tc>
        <w:tc>
          <w:tcPr>
            <w:tcW w:w="0" w:type="dxa"/>
            <w:vAlign w:val="bottom"/>
          </w:tcPr>
          <w:p>
            <w:pPr>
              <w:spacing w:after="0"/>
              <w:rPr>
                <w:sz w:val="1"/>
                <w:szCs w:val="1"/>
                <w:color w:val="auto"/>
              </w:rPr>
            </w:pPr>
          </w:p>
        </w:tc>
      </w:tr>
      <w:tr>
        <w:trPr>
          <w:trHeight w:val="176"/>
        </w:trPr>
        <w:tc>
          <w:tcPr>
            <w:tcW w:w="8540" w:type="dxa"/>
            <w:vAlign w:val="bottom"/>
          </w:tcPr>
          <w:p>
            <w:pPr>
              <w:ind w:left="620"/>
              <w:spacing w:after="0"/>
              <w:rPr>
                <w:sz w:val="20"/>
                <w:szCs w:val="20"/>
                <w:color w:val="auto"/>
              </w:rPr>
            </w:pPr>
            <w:r>
              <w:rPr>
                <w:rFonts w:ascii="Arial" w:cs="Arial" w:eastAsia="Arial" w:hAnsi="Arial"/>
                <w:sz w:val="14"/>
                <w:szCs w:val="14"/>
                <w:color w:val="auto"/>
              </w:rPr>
              <w:t>Accrued liabilities and income taxes payable</w:t>
            </w:r>
          </w:p>
        </w:tc>
        <w:tc>
          <w:tcPr>
            <w:tcW w:w="300" w:type="dxa"/>
            <w:vAlign w:val="bottom"/>
          </w:tcPr>
          <w:p>
            <w:pPr>
              <w:spacing w:after="0"/>
              <w:rPr>
                <w:sz w:val="15"/>
                <w:szCs w:val="15"/>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11,462</w:t>
            </w: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(32,583)</w:t>
            </w:r>
          </w:p>
        </w:tc>
        <w:tc>
          <w:tcPr>
            <w:tcW w:w="0" w:type="dxa"/>
            <w:vAlign w:val="bottom"/>
          </w:tcPr>
          <w:p>
            <w:pPr>
              <w:spacing w:after="0"/>
              <w:rPr>
                <w:sz w:val="1"/>
                <w:szCs w:val="1"/>
                <w:color w:val="auto"/>
              </w:rPr>
            </w:pPr>
          </w:p>
        </w:tc>
      </w:tr>
      <w:tr>
        <w:trPr>
          <w:trHeight w:val="176"/>
        </w:trPr>
        <w:tc>
          <w:tcPr>
            <w:tcW w:w="8540" w:type="dxa"/>
            <w:vAlign w:val="bottom"/>
          </w:tcPr>
          <w:p>
            <w:pPr>
              <w:ind w:left="620"/>
              <w:spacing w:after="0"/>
              <w:rPr>
                <w:sz w:val="20"/>
                <w:szCs w:val="20"/>
                <w:color w:val="auto"/>
              </w:rPr>
            </w:pPr>
            <w:r>
              <w:rPr>
                <w:rFonts w:ascii="Arial" w:cs="Arial" w:eastAsia="Arial" w:hAnsi="Arial"/>
                <w:sz w:val="14"/>
                <w:szCs w:val="14"/>
                <w:color w:val="auto"/>
              </w:rPr>
              <w:t>Retirement obligations and other</w:t>
            </w:r>
          </w:p>
        </w:tc>
        <w:tc>
          <w:tcPr>
            <w:tcW w:w="3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(652)</w:t>
            </w: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(2,024)</w:t>
            </w:r>
          </w:p>
        </w:tc>
        <w:tc>
          <w:tcPr>
            <w:tcW w:w="0" w:type="dxa"/>
            <w:vAlign w:val="bottom"/>
          </w:tcPr>
          <w:p>
            <w:pPr>
              <w:spacing w:after="0"/>
              <w:rPr>
                <w:sz w:val="1"/>
                <w:szCs w:val="1"/>
                <w:color w:val="auto"/>
              </w:rPr>
            </w:pPr>
          </w:p>
        </w:tc>
      </w:tr>
      <w:tr>
        <w:trPr>
          <w:trHeight w:val="181"/>
        </w:trPr>
        <w:tc>
          <w:tcPr>
            <w:tcW w:w="8540" w:type="dxa"/>
            <w:vAlign w:val="bottom"/>
          </w:tcPr>
          <w:p>
            <w:pPr>
              <w:ind w:left="620"/>
              <w:spacing w:after="0"/>
              <w:rPr>
                <w:sz w:val="20"/>
                <w:szCs w:val="20"/>
                <w:color w:val="auto"/>
              </w:rPr>
            </w:pPr>
            <w:r>
              <w:rPr>
                <w:rFonts w:ascii="Arial" w:cs="Arial" w:eastAsia="Arial" w:hAnsi="Arial"/>
                <w:sz w:val="14"/>
                <w:szCs w:val="14"/>
                <w:color w:val="auto"/>
              </w:rPr>
              <w:t>Net deferred taxes</w:t>
            </w:r>
          </w:p>
        </w:tc>
        <w:tc>
          <w:tcPr>
            <w:tcW w:w="3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3,225</w:t>
            </w:r>
          </w:p>
        </w:tc>
        <w:tc>
          <w:tcPr>
            <w:tcW w:w="24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6,236</w:t>
            </w:r>
          </w:p>
        </w:tc>
        <w:tc>
          <w:tcPr>
            <w:tcW w:w="0" w:type="dxa"/>
            <w:vAlign w:val="bottom"/>
          </w:tcPr>
          <w:p>
            <w:pPr>
              <w:spacing w:after="0"/>
              <w:rPr>
                <w:sz w:val="1"/>
                <w:szCs w:val="1"/>
                <w:color w:val="auto"/>
              </w:rPr>
            </w:pPr>
          </w:p>
        </w:tc>
      </w:tr>
      <w:tr>
        <w:trPr>
          <w:trHeight w:val="169"/>
        </w:trPr>
        <w:tc>
          <w:tcPr>
            <w:tcW w:w="8540" w:type="dxa"/>
            <w:vAlign w:val="bottom"/>
          </w:tcPr>
          <w:p>
            <w:pPr>
              <w:spacing w:after="0"/>
              <w:rPr>
                <w:sz w:val="20"/>
                <w:szCs w:val="20"/>
                <w:color w:val="auto"/>
              </w:rPr>
            </w:pPr>
            <w:r>
              <w:rPr>
                <w:rFonts w:ascii="Arial" w:cs="Arial" w:eastAsia="Arial" w:hAnsi="Arial"/>
                <w:sz w:val="14"/>
                <w:szCs w:val="14"/>
                <w:color w:val="auto"/>
              </w:rPr>
              <w:t>Net cash flows provided (used) by operating activities</w:t>
            </w:r>
          </w:p>
        </w:tc>
        <w:tc>
          <w:tcPr>
            <w:tcW w:w="3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38,519</w:t>
            </w:r>
          </w:p>
        </w:tc>
        <w:tc>
          <w:tcPr>
            <w:tcW w:w="24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(120,727)</w:t>
            </w:r>
          </w:p>
        </w:tc>
        <w:tc>
          <w:tcPr>
            <w:tcW w:w="0" w:type="dxa"/>
            <w:vAlign w:val="bottom"/>
          </w:tcPr>
          <w:p>
            <w:pPr>
              <w:spacing w:after="0"/>
              <w:rPr>
                <w:sz w:val="1"/>
                <w:szCs w:val="1"/>
                <w:color w:val="auto"/>
              </w:rPr>
            </w:pPr>
          </w:p>
        </w:tc>
      </w:tr>
      <w:tr>
        <w:trPr>
          <w:trHeight w:val="164"/>
        </w:trPr>
        <w:tc>
          <w:tcPr>
            <w:tcW w:w="8540" w:type="dxa"/>
            <w:vAlign w:val="bottom"/>
          </w:tcPr>
          <w:p>
            <w:pPr>
              <w:spacing w:after="0"/>
              <w:rPr>
                <w:sz w:val="20"/>
                <w:szCs w:val="20"/>
                <w:color w:val="auto"/>
              </w:rPr>
            </w:pPr>
            <w:r>
              <w:rPr>
                <w:rFonts w:ascii="Arial" w:cs="Arial" w:eastAsia="Arial" w:hAnsi="Arial"/>
                <w:sz w:val="14"/>
                <w:szCs w:val="14"/>
                <w:color w:val="auto"/>
              </w:rPr>
              <w:t>Cash flows – Investing activities:</w:t>
            </w:r>
          </w:p>
        </w:tc>
        <w:tc>
          <w:tcPr>
            <w:tcW w:w="3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8540" w:type="dxa"/>
            <w:vAlign w:val="bottom"/>
          </w:tcPr>
          <w:p>
            <w:pPr>
              <w:ind w:left="220"/>
              <w:spacing w:after="0"/>
              <w:rPr>
                <w:sz w:val="20"/>
                <w:szCs w:val="20"/>
                <w:color w:val="auto"/>
              </w:rPr>
            </w:pPr>
            <w:r>
              <w:rPr>
                <w:rFonts w:ascii="Arial" w:cs="Arial" w:eastAsia="Arial" w:hAnsi="Arial"/>
                <w:sz w:val="14"/>
                <w:szCs w:val="14"/>
                <w:color w:val="auto"/>
              </w:rPr>
              <w:t>Capital expenditures</w:t>
            </w:r>
          </w:p>
        </w:tc>
        <w:tc>
          <w:tcPr>
            <w:tcW w:w="3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(10,638)</w:t>
            </w: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(13,490)</w:t>
            </w:r>
          </w:p>
        </w:tc>
        <w:tc>
          <w:tcPr>
            <w:tcW w:w="0" w:type="dxa"/>
            <w:vAlign w:val="bottom"/>
          </w:tcPr>
          <w:p>
            <w:pPr>
              <w:spacing w:after="0"/>
              <w:rPr>
                <w:sz w:val="1"/>
                <w:szCs w:val="1"/>
                <w:color w:val="auto"/>
              </w:rPr>
            </w:pPr>
          </w:p>
        </w:tc>
      </w:tr>
      <w:tr>
        <w:trPr>
          <w:trHeight w:val="181"/>
        </w:trPr>
        <w:tc>
          <w:tcPr>
            <w:tcW w:w="8540" w:type="dxa"/>
            <w:vAlign w:val="bottom"/>
          </w:tcPr>
          <w:p>
            <w:pPr>
              <w:ind w:left="220"/>
              <w:spacing w:after="0"/>
              <w:rPr>
                <w:sz w:val="20"/>
                <w:szCs w:val="20"/>
                <w:color w:val="auto"/>
              </w:rPr>
            </w:pPr>
            <w:r>
              <w:rPr>
                <w:rFonts w:ascii="Arial" w:cs="Arial" w:eastAsia="Arial" w:hAnsi="Arial"/>
                <w:sz w:val="14"/>
                <w:szCs w:val="14"/>
                <w:color w:val="auto"/>
              </w:rPr>
              <w:t>Proceeds from disposal of assets and other</w:t>
            </w:r>
          </w:p>
        </w:tc>
        <w:tc>
          <w:tcPr>
            <w:tcW w:w="3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39,211</w:t>
            </w:r>
          </w:p>
        </w:tc>
        <w:tc>
          <w:tcPr>
            <w:tcW w:w="24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600</w:t>
            </w:r>
          </w:p>
        </w:tc>
        <w:tc>
          <w:tcPr>
            <w:tcW w:w="0" w:type="dxa"/>
            <w:vAlign w:val="bottom"/>
          </w:tcPr>
          <w:p>
            <w:pPr>
              <w:spacing w:after="0"/>
              <w:rPr>
                <w:sz w:val="1"/>
                <w:szCs w:val="1"/>
                <w:color w:val="auto"/>
              </w:rPr>
            </w:pPr>
          </w:p>
        </w:tc>
      </w:tr>
      <w:tr>
        <w:trPr>
          <w:trHeight w:val="169"/>
        </w:trPr>
        <w:tc>
          <w:tcPr>
            <w:tcW w:w="8540" w:type="dxa"/>
            <w:vAlign w:val="bottom"/>
          </w:tcPr>
          <w:p>
            <w:pPr>
              <w:spacing w:after="0"/>
              <w:rPr>
                <w:sz w:val="20"/>
                <w:szCs w:val="20"/>
                <w:color w:val="auto"/>
              </w:rPr>
            </w:pPr>
            <w:r>
              <w:rPr>
                <w:rFonts w:ascii="Arial" w:cs="Arial" w:eastAsia="Arial" w:hAnsi="Arial"/>
                <w:sz w:val="14"/>
                <w:szCs w:val="14"/>
                <w:color w:val="auto"/>
              </w:rPr>
              <w:t>Net cash flows provided (used) by investing activities</w:t>
            </w:r>
          </w:p>
        </w:tc>
        <w:tc>
          <w:tcPr>
            <w:tcW w:w="3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28,573</w:t>
            </w:r>
          </w:p>
        </w:tc>
        <w:tc>
          <w:tcPr>
            <w:tcW w:w="24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(12,890)</w:t>
            </w:r>
          </w:p>
        </w:tc>
        <w:tc>
          <w:tcPr>
            <w:tcW w:w="0" w:type="dxa"/>
            <w:vAlign w:val="bottom"/>
          </w:tcPr>
          <w:p>
            <w:pPr>
              <w:spacing w:after="0"/>
              <w:rPr>
                <w:sz w:val="1"/>
                <w:szCs w:val="1"/>
                <w:color w:val="auto"/>
              </w:rPr>
            </w:pPr>
          </w:p>
        </w:tc>
      </w:tr>
      <w:tr>
        <w:trPr>
          <w:trHeight w:val="164"/>
        </w:trPr>
        <w:tc>
          <w:tcPr>
            <w:tcW w:w="8540" w:type="dxa"/>
            <w:vAlign w:val="bottom"/>
          </w:tcPr>
          <w:p>
            <w:pPr>
              <w:spacing w:after="0"/>
              <w:rPr>
                <w:sz w:val="20"/>
                <w:szCs w:val="20"/>
                <w:color w:val="auto"/>
              </w:rPr>
            </w:pPr>
            <w:r>
              <w:rPr>
                <w:rFonts w:ascii="Arial" w:cs="Arial" w:eastAsia="Arial" w:hAnsi="Arial"/>
                <w:sz w:val="14"/>
                <w:szCs w:val="14"/>
                <w:color w:val="auto"/>
              </w:rPr>
              <w:t>Cash flows – Financing activities:</w:t>
            </w:r>
          </w:p>
        </w:tc>
        <w:tc>
          <w:tcPr>
            <w:tcW w:w="3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8540" w:type="dxa"/>
            <w:vAlign w:val="bottom"/>
          </w:tcPr>
          <w:p>
            <w:pPr>
              <w:ind w:left="220"/>
              <w:spacing w:after="0"/>
              <w:rPr>
                <w:sz w:val="20"/>
                <w:szCs w:val="20"/>
                <w:color w:val="auto"/>
              </w:rPr>
            </w:pPr>
            <w:r>
              <w:rPr>
                <w:rFonts w:ascii="Arial" w:cs="Arial" w:eastAsia="Arial" w:hAnsi="Arial"/>
                <w:sz w:val="14"/>
                <w:szCs w:val="14"/>
                <w:color w:val="auto"/>
              </w:rPr>
              <w:t>Payments on long-term debt</w:t>
            </w:r>
          </w:p>
        </w:tc>
        <w:tc>
          <w:tcPr>
            <w:tcW w:w="3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(15,000)</w:t>
            </w: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(15,000)</w:t>
            </w:r>
          </w:p>
        </w:tc>
        <w:tc>
          <w:tcPr>
            <w:tcW w:w="0" w:type="dxa"/>
            <w:vAlign w:val="bottom"/>
          </w:tcPr>
          <w:p>
            <w:pPr>
              <w:spacing w:after="0"/>
              <w:rPr>
                <w:sz w:val="1"/>
                <w:szCs w:val="1"/>
                <w:color w:val="auto"/>
              </w:rPr>
            </w:pPr>
          </w:p>
        </w:tc>
      </w:tr>
      <w:tr>
        <w:trPr>
          <w:trHeight w:val="176"/>
        </w:trPr>
        <w:tc>
          <w:tcPr>
            <w:tcW w:w="8540" w:type="dxa"/>
            <w:vAlign w:val="bottom"/>
          </w:tcPr>
          <w:p>
            <w:pPr>
              <w:ind w:left="220"/>
              <w:spacing w:after="0"/>
              <w:rPr>
                <w:sz w:val="20"/>
                <w:szCs w:val="20"/>
                <w:color w:val="auto"/>
              </w:rPr>
            </w:pPr>
            <w:r>
              <w:rPr>
                <w:rFonts w:ascii="Arial" w:cs="Arial" w:eastAsia="Arial" w:hAnsi="Arial"/>
                <w:sz w:val="14"/>
                <w:szCs w:val="14"/>
                <w:color w:val="auto"/>
              </w:rPr>
              <w:t>Proceeds under other financing arrangements</w:t>
            </w:r>
          </w:p>
        </w:tc>
        <w:tc>
          <w:tcPr>
            <w:tcW w:w="300" w:type="dxa"/>
            <w:vAlign w:val="bottom"/>
          </w:tcPr>
          <w:p>
            <w:pPr>
              <w:spacing w:after="0"/>
              <w:rPr>
                <w:sz w:val="15"/>
                <w:szCs w:val="15"/>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1,660</w:t>
            </w: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88"/>
              <w:spacing w:after="0"/>
              <w:rPr>
                <w:sz w:val="20"/>
                <w:szCs w:val="20"/>
                <w:color w:val="auto"/>
              </w:rPr>
            </w:pPr>
            <w:r>
              <w:rPr>
                <w:rFonts w:ascii="Arial" w:cs="Arial" w:eastAsia="Arial" w:hAnsi="Arial"/>
                <w:sz w:val="14"/>
                <w:szCs w:val="14"/>
                <w:color w:val="auto"/>
              </w:rPr>
              <w:t>76</w:t>
            </w:r>
          </w:p>
        </w:tc>
        <w:tc>
          <w:tcPr>
            <w:tcW w:w="0" w:type="dxa"/>
            <w:vAlign w:val="bottom"/>
          </w:tcPr>
          <w:p>
            <w:pPr>
              <w:spacing w:after="0"/>
              <w:rPr>
                <w:sz w:val="1"/>
                <w:szCs w:val="1"/>
                <w:color w:val="auto"/>
              </w:rPr>
            </w:pPr>
          </w:p>
        </w:tc>
      </w:tr>
      <w:tr>
        <w:trPr>
          <w:trHeight w:val="176"/>
        </w:trPr>
        <w:tc>
          <w:tcPr>
            <w:tcW w:w="8540" w:type="dxa"/>
            <w:vAlign w:val="bottom"/>
          </w:tcPr>
          <w:p>
            <w:pPr>
              <w:ind w:left="220"/>
              <w:spacing w:after="0"/>
              <w:rPr>
                <w:sz w:val="20"/>
                <w:szCs w:val="20"/>
                <w:color w:val="auto"/>
              </w:rPr>
            </w:pPr>
            <w:r>
              <w:rPr>
                <w:rFonts w:ascii="Arial" w:cs="Arial" w:eastAsia="Arial" w:hAnsi="Arial"/>
                <w:sz w:val="14"/>
                <w:szCs w:val="14"/>
                <w:color w:val="auto"/>
              </w:rPr>
              <w:t>Payments under other financing arrangements</w:t>
            </w:r>
          </w:p>
        </w:tc>
        <w:tc>
          <w:tcPr>
            <w:tcW w:w="3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(2,484)</w:t>
            </w: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(4,198)</w:t>
            </w:r>
          </w:p>
        </w:tc>
        <w:tc>
          <w:tcPr>
            <w:tcW w:w="0" w:type="dxa"/>
            <w:vAlign w:val="bottom"/>
          </w:tcPr>
          <w:p>
            <w:pPr>
              <w:spacing w:after="0"/>
              <w:rPr>
                <w:sz w:val="1"/>
                <w:szCs w:val="1"/>
                <w:color w:val="auto"/>
              </w:rPr>
            </w:pPr>
          </w:p>
        </w:tc>
      </w:tr>
      <w:tr>
        <w:trPr>
          <w:trHeight w:val="176"/>
        </w:trPr>
        <w:tc>
          <w:tcPr>
            <w:tcW w:w="8540" w:type="dxa"/>
            <w:vAlign w:val="bottom"/>
          </w:tcPr>
          <w:p>
            <w:pPr>
              <w:ind w:left="220"/>
              <w:spacing w:after="0"/>
              <w:rPr>
                <w:sz w:val="20"/>
                <w:szCs w:val="20"/>
                <w:color w:val="auto"/>
              </w:rPr>
            </w:pPr>
            <w:r>
              <w:rPr>
                <w:rFonts w:ascii="Arial" w:cs="Arial" w:eastAsia="Arial" w:hAnsi="Arial"/>
                <w:sz w:val="14"/>
                <w:szCs w:val="14"/>
                <w:color w:val="auto"/>
              </w:rPr>
              <w:t>Payments related to tax withholding for stock-based compensation</w:t>
            </w:r>
          </w:p>
        </w:tc>
        <w:tc>
          <w:tcPr>
            <w:tcW w:w="3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(2,861)</w:t>
            </w: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(2,288)</w:t>
            </w:r>
          </w:p>
        </w:tc>
        <w:tc>
          <w:tcPr>
            <w:tcW w:w="0" w:type="dxa"/>
            <w:vAlign w:val="bottom"/>
          </w:tcPr>
          <w:p>
            <w:pPr>
              <w:spacing w:after="0"/>
              <w:rPr>
                <w:sz w:val="1"/>
                <w:szCs w:val="1"/>
                <w:color w:val="auto"/>
              </w:rPr>
            </w:pPr>
          </w:p>
        </w:tc>
      </w:tr>
      <w:tr>
        <w:trPr>
          <w:trHeight w:val="176"/>
        </w:trPr>
        <w:tc>
          <w:tcPr>
            <w:tcW w:w="8540" w:type="dxa"/>
            <w:vAlign w:val="bottom"/>
          </w:tcPr>
          <w:p>
            <w:pPr>
              <w:ind w:left="220"/>
              <w:spacing w:after="0"/>
              <w:rPr>
                <w:sz w:val="20"/>
                <w:szCs w:val="20"/>
                <w:color w:val="auto"/>
              </w:rPr>
            </w:pPr>
            <w:r>
              <w:rPr>
                <w:rFonts w:ascii="Arial" w:cs="Arial" w:eastAsia="Arial" w:hAnsi="Arial"/>
                <w:sz w:val="14"/>
                <w:szCs w:val="14"/>
                <w:color w:val="auto"/>
              </w:rPr>
              <w:t>Payments of dividends</w:t>
            </w:r>
          </w:p>
        </w:tc>
        <w:tc>
          <w:tcPr>
            <w:tcW w:w="30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(24,909)</w:t>
            </w: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(24,826)</w:t>
            </w:r>
          </w:p>
        </w:tc>
        <w:tc>
          <w:tcPr>
            <w:tcW w:w="0" w:type="dxa"/>
            <w:vAlign w:val="bottom"/>
          </w:tcPr>
          <w:p>
            <w:pPr>
              <w:spacing w:after="0"/>
              <w:rPr>
                <w:sz w:val="1"/>
                <w:szCs w:val="1"/>
                <w:color w:val="auto"/>
              </w:rPr>
            </w:pPr>
          </w:p>
        </w:tc>
      </w:tr>
      <w:tr>
        <w:trPr>
          <w:trHeight w:val="181"/>
        </w:trPr>
        <w:tc>
          <w:tcPr>
            <w:tcW w:w="8540" w:type="dxa"/>
            <w:vAlign w:val="bottom"/>
          </w:tcPr>
          <w:p>
            <w:pPr>
              <w:ind w:left="220"/>
              <w:spacing w:after="0"/>
              <w:rPr>
                <w:sz w:val="20"/>
                <w:szCs w:val="20"/>
                <w:color w:val="auto"/>
              </w:rPr>
            </w:pPr>
            <w:r>
              <w:rPr>
                <w:rFonts w:ascii="Arial" w:cs="Arial" w:eastAsia="Arial" w:hAnsi="Arial"/>
                <w:sz w:val="14"/>
                <w:szCs w:val="14"/>
                <w:color w:val="auto"/>
              </w:rPr>
              <w:t>Other</w:t>
            </w:r>
          </w:p>
        </w:tc>
        <w:tc>
          <w:tcPr>
            <w:tcW w:w="3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(192)</w:t>
            </w:r>
          </w:p>
        </w:tc>
        <w:tc>
          <w:tcPr>
            <w:tcW w:w="24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(619)</w:t>
            </w:r>
          </w:p>
        </w:tc>
        <w:tc>
          <w:tcPr>
            <w:tcW w:w="0" w:type="dxa"/>
            <w:vAlign w:val="bottom"/>
          </w:tcPr>
          <w:p>
            <w:pPr>
              <w:spacing w:after="0"/>
              <w:rPr>
                <w:sz w:val="1"/>
                <w:szCs w:val="1"/>
                <w:color w:val="auto"/>
              </w:rPr>
            </w:pPr>
          </w:p>
        </w:tc>
      </w:tr>
      <w:tr>
        <w:trPr>
          <w:trHeight w:val="164"/>
        </w:trPr>
        <w:tc>
          <w:tcPr>
            <w:tcW w:w="8540" w:type="dxa"/>
            <w:vAlign w:val="bottom"/>
          </w:tcPr>
          <w:p>
            <w:pPr>
              <w:spacing w:after="0"/>
              <w:rPr>
                <w:sz w:val="20"/>
                <w:szCs w:val="20"/>
                <w:color w:val="auto"/>
              </w:rPr>
            </w:pPr>
            <w:r>
              <w:rPr>
                <w:rFonts w:ascii="Arial" w:cs="Arial" w:eastAsia="Arial" w:hAnsi="Arial"/>
                <w:sz w:val="14"/>
                <w:szCs w:val="14"/>
                <w:color w:val="auto"/>
              </w:rPr>
              <w:t>Net cash flows provided (used) by financing activities</w:t>
            </w:r>
          </w:p>
        </w:tc>
        <w:tc>
          <w:tcPr>
            <w:tcW w:w="30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(43,786)</w:t>
            </w:r>
          </w:p>
        </w:tc>
        <w:tc>
          <w:tcPr>
            <w:tcW w:w="2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(46,855)</w:t>
            </w:r>
          </w:p>
        </w:tc>
        <w:tc>
          <w:tcPr>
            <w:tcW w:w="0" w:type="dxa"/>
            <w:vAlign w:val="bottom"/>
          </w:tcPr>
          <w:p>
            <w:pPr>
              <w:spacing w:after="0"/>
              <w:rPr>
                <w:sz w:val="1"/>
                <w:szCs w:val="1"/>
                <w:color w:val="auto"/>
              </w:rPr>
            </w:pPr>
          </w:p>
        </w:tc>
      </w:tr>
      <w:tr>
        <w:trPr>
          <w:trHeight w:val="181"/>
        </w:trPr>
        <w:tc>
          <w:tcPr>
            <w:tcW w:w="8540" w:type="dxa"/>
            <w:vAlign w:val="bottom"/>
          </w:tcPr>
          <w:p>
            <w:pPr>
              <w:spacing w:after="0"/>
              <w:rPr>
                <w:sz w:val="20"/>
                <w:szCs w:val="20"/>
                <w:color w:val="auto"/>
              </w:rPr>
            </w:pPr>
            <w:r>
              <w:rPr>
                <w:rFonts w:ascii="Arial" w:cs="Arial" w:eastAsia="Arial" w:hAnsi="Arial"/>
                <w:sz w:val="14"/>
                <w:szCs w:val="14"/>
                <w:color w:val="auto"/>
              </w:rPr>
              <w:t>Effect of exchange rate changes on cash</w:t>
            </w:r>
          </w:p>
        </w:tc>
        <w:tc>
          <w:tcPr>
            <w:tcW w:w="3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(5,279)</w:t>
            </w:r>
          </w:p>
        </w:tc>
        <w:tc>
          <w:tcPr>
            <w:tcW w:w="24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12,684</w:t>
            </w:r>
          </w:p>
        </w:tc>
        <w:tc>
          <w:tcPr>
            <w:tcW w:w="0" w:type="dxa"/>
            <w:vAlign w:val="bottom"/>
          </w:tcPr>
          <w:p>
            <w:pPr>
              <w:spacing w:after="0"/>
              <w:rPr>
                <w:sz w:val="1"/>
                <w:szCs w:val="1"/>
                <w:color w:val="auto"/>
              </w:rPr>
            </w:pPr>
          </w:p>
        </w:tc>
      </w:tr>
      <w:tr>
        <w:trPr>
          <w:trHeight w:val="164"/>
        </w:trPr>
        <w:tc>
          <w:tcPr>
            <w:tcW w:w="8540" w:type="dxa"/>
            <w:vAlign w:val="bottom"/>
          </w:tcPr>
          <w:p>
            <w:pPr>
              <w:spacing w:after="0"/>
              <w:rPr>
                <w:sz w:val="20"/>
                <w:szCs w:val="20"/>
                <w:color w:val="auto"/>
              </w:rPr>
            </w:pPr>
            <w:r>
              <w:rPr>
                <w:rFonts w:ascii="Arial" w:cs="Arial" w:eastAsia="Arial" w:hAnsi="Arial"/>
                <w:sz w:val="14"/>
                <w:szCs w:val="14"/>
                <w:color w:val="auto"/>
              </w:rPr>
              <w:t>Net change in cash and cash equivalents</w:t>
            </w:r>
          </w:p>
        </w:tc>
        <w:tc>
          <w:tcPr>
            <w:tcW w:w="300" w:type="dxa"/>
            <w:vAlign w:val="bottom"/>
          </w:tcPr>
          <w:p>
            <w:pPr>
              <w:spacing w:after="0"/>
              <w:rPr>
                <w:sz w:val="14"/>
                <w:szCs w:val="14"/>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18,027</w:t>
            </w:r>
          </w:p>
        </w:tc>
        <w:tc>
          <w:tcPr>
            <w:tcW w:w="2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(167,788)</w:t>
            </w:r>
          </w:p>
        </w:tc>
        <w:tc>
          <w:tcPr>
            <w:tcW w:w="0" w:type="dxa"/>
            <w:vAlign w:val="bottom"/>
          </w:tcPr>
          <w:p>
            <w:pPr>
              <w:spacing w:after="0"/>
              <w:rPr>
                <w:sz w:val="1"/>
                <w:szCs w:val="1"/>
                <w:color w:val="auto"/>
              </w:rPr>
            </w:pPr>
          </w:p>
        </w:tc>
      </w:tr>
      <w:tr>
        <w:trPr>
          <w:trHeight w:val="181"/>
        </w:trPr>
        <w:tc>
          <w:tcPr>
            <w:tcW w:w="8540" w:type="dxa"/>
            <w:vAlign w:val="bottom"/>
          </w:tcPr>
          <w:p>
            <w:pPr>
              <w:spacing w:after="0"/>
              <w:rPr>
                <w:sz w:val="20"/>
                <w:szCs w:val="20"/>
                <w:color w:val="auto"/>
              </w:rPr>
            </w:pPr>
            <w:r>
              <w:rPr>
                <w:rFonts w:ascii="Arial" w:cs="Arial" w:eastAsia="Arial" w:hAnsi="Arial"/>
                <w:sz w:val="14"/>
                <w:szCs w:val="14"/>
                <w:color w:val="auto"/>
              </w:rPr>
              <w:t>Cash and cash equivalents at beginning of period</w:t>
            </w:r>
          </w:p>
        </w:tc>
        <w:tc>
          <w:tcPr>
            <w:tcW w:w="3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619,683</w:t>
            </w:r>
          </w:p>
        </w:tc>
        <w:tc>
          <w:tcPr>
            <w:tcW w:w="24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703,445</w:t>
            </w:r>
          </w:p>
        </w:tc>
        <w:tc>
          <w:tcPr>
            <w:tcW w:w="0" w:type="dxa"/>
            <w:vAlign w:val="bottom"/>
          </w:tcPr>
          <w:p>
            <w:pPr>
              <w:spacing w:after="0"/>
              <w:rPr>
                <w:sz w:val="1"/>
                <w:szCs w:val="1"/>
                <w:color w:val="auto"/>
              </w:rPr>
            </w:pPr>
          </w:p>
        </w:tc>
      </w:tr>
      <w:tr>
        <w:trPr>
          <w:trHeight w:val="169"/>
        </w:trPr>
        <w:tc>
          <w:tcPr>
            <w:tcW w:w="8540" w:type="dxa"/>
            <w:vAlign w:val="bottom"/>
          </w:tcPr>
          <w:p>
            <w:pPr>
              <w:spacing w:after="0"/>
              <w:rPr>
                <w:sz w:val="20"/>
                <w:szCs w:val="20"/>
                <w:color w:val="auto"/>
              </w:rPr>
            </w:pPr>
            <w:r>
              <w:rPr>
                <w:rFonts w:ascii="Arial" w:cs="Arial" w:eastAsia="Arial" w:hAnsi="Arial"/>
                <w:sz w:val="14"/>
                <w:szCs w:val="14"/>
                <w:color w:val="auto"/>
              </w:rPr>
              <w:t>Cash and cash equivalents at end of period</w:t>
            </w:r>
          </w:p>
        </w:tc>
        <w:tc>
          <w:tcPr>
            <w:tcW w:w="3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637,710</w:t>
            </w:r>
          </w:p>
        </w:tc>
        <w:tc>
          <w:tcPr>
            <w:tcW w:w="240" w:type="dxa"/>
            <w:vAlign w:val="bottom"/>
          </w:tcPr>
          <w:p>
            <w:pPr>
              <w:spacing w:after="0"/>
              <w:rPr>
                <w:sz w:val="14"/>
                <w:szCs w:val="14"/>
                <w:color w:val="auto"/>
              </w:rPr>
            </w:pPr>
          </w:p>
        </w:tc>
        <w:tc>
          <w:tcPr>
            <w:tcW w:w="36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535,657</w:t>
            </w:r>
          </w:p>
        </w:tc>
        <w:tc>
          <w:tcPr>
            <w:tcW w:w="0" w:type="dxa"/>
            <w:vAlign w:val="bottom"/>
          </w:tcPr>
          <w:p>
            <w:pPr>
              <w:spacing w:after="0"/>
              <w:rPr>
                <w:sz w:val="1"/>
                <w:szCs w:val="1"/>
                <w:color w:val="auto"/>
              </w:rPr>
            </w:pPr>
          </w:p>
        </w:tc>
      </w:tr>
      <w:tr>
        <w:trPr>
          <w:trHeight w:val="20"/>
        </w:trPr>
        <w:tc>
          <w:tcPr>
            <w:tcW w:w="85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70" w:lineRule="exact"/>
        <w:rPr>
          <w:sz w:val="20"/>
          <w:szCs w:val="20"/>
          <w:color w:val="auto"/>
        </w:rPr>
      </w:pPr>
    </w:p>
    <w:p>
      <w:pPr>
        <w:spacing w:after="0"/>
        <w:rPr>
          <w:sz w:val="20"/>
          <w:szCs w:val="20"/>
          <w:color w:val="auto"/>
        </w:rPr>
      </w:pPr>
      <w:r>
        <w:rPr>
          <w:rFonts w:ascii="Arial" w:cs="Arial" w:eastAsia="Arial" w:hAnsi="Arial"/>
          <w:sz w:val="22"/>
          <w:szCs w:val="22"/>
          <w:color w:val="auto"/>
        </w:rPr>
        <w:t>CONTACT:</w:t>
      </w:r>
    </w:p>
    <w:p>
      <w:pPr>
        <w:spacing w:after="0" w:line="238" w:lineRule="auto"/>
        <w:rPr>
          <w:sz w:val="20"/>
          <w:szCs w:val="20"/>
          <w:color w:val="auto"/>
        </w:rPr>
      </w:pPr>
      <w:r>
        <w:rPr>
          <w:rFonts w:ascii="Arial" w:cs="Arial" w:eastAsia="Arial" w:hAnsi="Arial"/>
          <w:sz w:val="22"/>
          <w:szCs w:val="22"/>
          <w:color w:val="auto"/>
        </w:rPr>
        <w:t>Flowserve Contacts</w:t>
      </w:r>
    </w:p>
    <w:p>
      <w:pPr>
        <w:spacing w:after="0" w:line="230" w:lineRule="auto"/>
        <w:rPr>
          <w:sz w:val="20"/>
          <w:szCs w:val="20"/>
          <w:color w:val="auto"/>
        </w:rPr>
      </w:pPr>
      <w:r>
        <w:rPr>
          <w:rFonts w:ascii="Arial" w:cs="Arial" w:eastAsia="Arial" w:hAnsi="Arial"/>
          <w:sz w:val="22"/>
          <w:szCs w:val="22"/>
          <w:color w:val="auto"/>
        </w:rPr>
        <w:t>Investor Contacts:</w:t>
      </w:r>
    </w:p>
    <w:p>
      <w:pPr>
        <w:spacing w:after="0" w:line="1" w:lineRule="exact"/>
        <w:rPr>
          <w:sz w:val="20"/>
          <w:szCs w:val="20"/>
          <w:color w:val="auto"/>
        </w:rPr>
      </w:pPr>
    </w:p>
    <w:p>
      <w:pPr>
        <w:ind w:right="4760"/>
        <w:spacing w:after="0" w:line="237" w:lineRule="auto"/>
        <w:rPr>
          <w:sz w:val="20"/>
          <w:szCs w:val="20"/>
          <w:color w:val="auto"/>
        </w:rPr>
      </w:pPr>
      <w:r>
        <w:rPr>
          <w:rFonts w:ascii="Arial" w:cs="Arial" w:eastAsia="Arial" w:hAnsi="Arial"/>
          <w:sz w:val="22"/>
          <w:szCs w:val="22"/>
          <w:color w:val="auto"/>
        </w:rPr>
        <w:t>Jay Roueche, Vice President, Investor Relations &amp; Treasurer (972) 443-6560 Mike Mullin, Director, Investor Relations (972) 443-6636</w:t>
      </w:r>
    </w:p>
    <w:p>
      <w:pPr>
        <w:spacing w:after="0" w:line="185" w:lineRule="exact"/>
        <w:rPr>
          <w:sz w:val="20"/>
          <w:szCs w:val="20"/>
          <w:color w:val="auto"/>
        </w:rPr>
      </w:pPr>
    </w:p>
    <w:p>
      <w:pPr>
        <w:spacing w:after="0"/>
        <w:rPr>
          <w:sz w:val="20"/>
          <w:szCs w:val="20"/>
          <w:color w:val="auto"/>
        </w:rPr>
      </w:pPr>
      <w:r>
        <w:rPr>
          <w:rFonts w:ascii="Arial" w:cs="Arial" w:eastAsia="Arial" w:hAnsi="Arial"/>
          <w:sz w:val="22"/>
          <w:szCs w:val="22"/>
          <w:color w:val="auto"/>
        </w:rPr>
        <w:t>Media Contact:</w:t>
      </w:r>
    </w:p>
    <w:p>
      <w:pPr>
        <w:spacing w:after="0" w:line="8" w:lineRule="exact"/>
        <w:rPr>
          <w:sz w:val="20"/>
          <w:szCs w:val="20"/>
          <w:color w:val="auto"/>
        </w:rPr>
      </w:pPr>
    </w:p>
    <w:p>
      <w:pPr>
        <w:spacing w:after="0"/>
        <w:rPr>
          <w:sz w:val="20"/>
          <w:szCs w:val="20"/>
          <w:color w:val="auto"/>
        </w:rPr>
      </w:pPr>
      <w:r>
        <w:rPr>
          <w:rFonts w:ascii="Arial" w:cs="Arial" w:eastAsia="Arial" w:hAnsi="Arial"/>
          <w:sz w:val="22"/>
          <w:szCs w:val="22"/>
          <w:color w:val="auto"/>
        </w:rPr>
        <w:t>Lars Rosene, Vice President, Corporate &amp; Marketing Communications (972) 443-6644</w:t>
      </w:r>
    </w:p>
    <w:sectPr>
      <w:pgSz w:w="11900" w:h="16838" w:orient="portrait"/>
      <w:cols w:equalWidth="0" w:num="1">
        <w:col w:w="11420"/>
      </w:cols>
      <w:pgMar w:left="240" w:top="306"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lowerLetter"/>
      <w:start w:val="4"/>
    </w:lvl>
  </w:abstractNum>
  <w:abstractNum w:abstractNumId="1">
    <w:nsid w:val="2AE8944A"/>
    <w:multiLevelType w:val="hybridMultilevel"/>
    <w:lvl w:ilvl="0">
      <w:lvlJc w:val="left"/>
      <w:lvlText w:val="[%1]"/>
      <w:numFmt w:val="decimal"/>
      <w:start w:val="1"/>
    </w:lvl>
  </w:abstractNum>
  <w:abstractNum w:abstractNumId="2">
    <w:nsid w:val="625558EC"/>
    <w:multiLevelType w:val="hybridMultilevel"/>
    <w:lvl w:ilvl="0">
      <w:lvlJc w:val="left"/>
      <w:lvlText w:val="\endash "/>
      <w:numFmt w:val="bullet"/>
      <w:start w:val="1"/>
    </w:lvl>
  </w:abstractNum>
  <w:abstractNum w:abstractNumId="3">
    <w:nsid w:val="238E1F29"/>
    <w:multiLevelType w:val="hybridMultilevel"/>
    <w:lvl w:ilvl="0">
      <w:lvlJc w:val="left"/>
      <w:lvlText w:val="(%1)"/>
      <w:numFmt w:val="decimal"/>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2019-12-28T13:22:32Z</dcterms:created>
  <dcterms:modified xsi:type="dcterms:W3CDTF">2019-12-28T13:22:32Z</dcterms:modified>
</cp:coreProperties>
</file>